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Style w:val="6"/>
          <w:rFonts w:hint="eastAsia" w:ascii="仿宋_GB2312" w:hAnsi="仿宋_GB2312" w:eastAsia="仿宋_GB2312" w:cs="仿宋_GB2312"/>
          <w:i w:val="0"/>
          <w:sz w:val="32"/>
          <w:szCs w:val="32"/>
          <w:lang w:val="en-US" w:eastAsia="zh-CN" w:bidi="ar"/>
        </w:rPr>
      </w:pPr>
      <w:r>
        <w:rPr>
          <w:rStyle w:val="6"/>
          <w:rFonts w:hint="eastAsia" w:ascii="仿宋_GB2312" w:hAnsi="仿宋_GB2312" w:eastAsia="仿宋_GB2312" w:cs="仿宋_GB2312"/>
          <w:i w:val="0"/>
          <w:sz w:val="32"/>
          <w:szCs w:val="32"/>
          <w:lang w:eastAsia="zh-CN" w:bidi="ar"/>
        </w:rPr>
        <w:t>附件</w:t>
      </w:r>
      <w:r>
        <w:rPr>
          <w:rStyle w:val="6"/>
          <w:rFonts w:hint="eastAsia" w:ascii="仿宋_GB2312" w:hAnsi="仿宋_GB2312" w:eastAsia="仿宋_GB2312" w:cs="仿宋_GB2312"/>
          <w:i w:val="0"/>
          <w:sz w:val="32"/>
          <w:szCs w:val="32"/>
          <w:lang w:val="en-US" w:eastAsia="zh-CN" w:bidi="ar"/>
        </w:rPr>
        <w:t>1</w:t>
      </w:r>
    </w:p>
    <w:p>
      <w:pPr>
        <w:pStyle w:val="5"/>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Style w:val="6"/>
          <w:rFonts w:hint="eastAsia" w:ascii="仿宋_GB2312" w:hAnsi="仿宋_GB2312" w:eastAsia="仿宋_GB2312" w:cs="仿宋_GB2312"/>
          <w:i w:val="0"/>
          <w:sz w:val="32"/>
          <w:szCs w:val="32"/>
          <w:lang w:val="en-US" w:eastAsia="zh-CN" w:bidi="ar"/>
        </w:rPr>
      </w:pPr>
    </w:p>
    <w:p>
      <w:pPr>
        <w:pStyle w:val="5"/>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Style w:val="6"/>
          <w:rFonts w:hint="eastAsia" w:ascii="方正小标宋简体" w:hAnsi="方正小标宋简体" w:eastAsia="方正小标宋简体" w:cs="方正小标宋简体"/>
          <w:i w:val="0"/>
          <w:sz w:val="40"/>
          <w:szCs w:val="40"/>
          <w:lang w:val="en-US" w:eastAsia="zh-CN" w:bidi="ar"/>
        </w:rPr>
      </w:pPr>
      <w:r>
        <w:rPr>
          <w:rStyle w:val="6"/>
          <w:rFonts w:hint="default" w:ascii="方正小标宋简体" w:hAnsi="方正小标宋简体" w:eastAsia="方正小标宋简体" w:cs="方正小标宋简体"/>
          <w:i w:val="0"/>
          <w:sz w:val="40"/>
          <w:szCs w:val="40"/>
          <w:lang w:bidi="ar"/>
        </w:rPr>
        <w:t>202</w:t>
      </w:r>
      <w:r>
        <w:rPr>
          <w:rStyle w:val="6"/>
          <w:rFonts w:hint="eastAsia" w:ascii="方正小标宋简体" w:hAnsi="方正小标宋简体" w:eastAsia="方正小标宋简体" w:cs="方正小标宋简体"/>
          <w:i w:val="0"/>
          <w:sz w:val="40"/>
          <w:szCs w:val="40"/>
          <w:lang w:val="en-US" w:eastAsia="zh-CN" w:bidi="ar"/>
        </w:rPr>
        <w:t>2</w:t>
      </w:r>
      <w:r>
        <w:rPr>
          <w:rStyle w:val="6"/>
          <w:rFonts w:hint="default" w:ascii="方正小标宋简体" w:hAnsi="方正小标宋简体" w:eastAsia="方正小标宋简体" w:cs="方正小标宋简体"/>
          <w:i w:val="0"/>
          <w:sz w:val="40"/>
          <w:szCs w:val="40"/>
          <w:lang w:bidi="ar"/>
        </w:rPr>
        <w:t>年</w:t>
      </w:r>
      <w:r>
        <w:rPr>
          <w:rStyle w:val="6"/>
          <w:rFonts w:hint="eastAsia" w:ascii="方正小标宋简体" w:hAnsi="方正小标宋简体" w:eastAsia="方正小标宋简体" w:cs="方正小标宋简体"/>
          <w:i w:val="0"/>
          <w:sz w:val="40"/>
          <w:szCs w:val="40"/>
          <w:lang w:eastAsia="zh-CN" w:bidi="ar"/>
        </w:rPr>
        <w:t>县级农产品质量安全检验检测机构种养综合检测能力提升项目奖补名单</w:t>
      </w:r>
    </w:p>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bidi="ar"/>
        </w:rPr>
      </w:pPr>
    </w:p>
    <w:tbl>
      <w:tblPr>
        <w:tblStyle w:val="3"/>
        <w:tblpPr w:leftFromText="180" w:rightFromText="180" w:vertAnchor="text" w:horzAnchor="page" w:tblpX="1765" w:tblpY="2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7"/>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2357"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bidi="ar"/>
              </w:rPr>
              <w:t>区县市</w:t>
            </w:r>
          </w:p>
        </w:tc>
        <w:tc>
          <w:tcPr>
            <w:tcW w:w="6602"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eastAsia="zh-CN"/>
              </w:rPr>
              <w:t>县级检验检测机构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2357"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临澧县</w:t>
            </w:r>
          </w:p>
        </w:tc>
        <w:tc>
          <w:tcPr>
            <w:tcW w:w="6602"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临澧县农产品质量安全监测检验站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2357"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eastAsia="zh-CN"/>
              </w:rPr>
              <w:t>石门县</w:t>
            </w:r>
          </w:p>
        </w:tc>
        <w:tc>
          <w:tcPr>
            <w:tcW w:w="6602"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firstLine="320" w:firstLineChars="100"/>
              <w:jc w:val="both"/>
              <w:textAlignment w:val="center"/>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eastAsia="zh-CN"/>
              </w:rPr>
              <w:t>石门县</w:t>
            </w:r>
            <w:r>
              <w:rPr>
                <w:rFonts w:hint="default" w:ascii="Times New Roman" w:hAnsi="Times New Roman" w:eastAsia="仿宋_GB2312" w:cs="Times New Roman"/>
                <w:color w:val="000000"/>
                <w:sz w:val="32"/>
                <w:szCs w:val="32"/>
                <w:lang w:val="en-US" w:eastAsia="zh-CN" w:bidi="ar-SA"/>
              </w:rPr>
              <w:t>农产品质量安全检验检测站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2357"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澧县</w:t>
            </w:r>
          </w:p>
        </w:tc>
        <w:tc>
          <w:tcPr>
            <w:tcW w:w="6602"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澧县</w:t>
            </w:r>
            <w:r>
              <w:rPr>
                <w:rFonts w:hint="default" w:ascii="Times New Roman" w:hAnsi="Times New Roman" w:eastAsia="仿宋_GB2312" w:cs="Times New Roman"/>
                <w:color w:val="000000"/>
                <w:sz w:val="32"/>
                <w:szCs w:val="32"/>
                <w:lang w:eastAsia="zh-CN"/>
              </w:rPr>
              <w:t>农产品质量安全检测中心</w:t>
            </w:r>
          </w:p>
        </w:tc>
      </w:tr>
    </w:tbl>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bidi="ar"/>
        </w:rPr>
      </w:pPr>
      <w:bookmarkStart w:id="0" w:name="_GoBack"/>
      <w:bookmarkEnd w:id="0"/>
    </w:p>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bidi="ar"/>
        </w:rPr>
      </w:pPr>
    </w:p>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bidi="ar"/>
        </w:rPr>
      </w:pPr>
    </w:p>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bidi="ar"/>
        </w:rPr>
      </w:pPr>
    </w:p>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bidi="ar"/>
        </w:rPr>
      </w:pPr>
    </w:p>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bidi="ar"/>
        </w:rPr>
      </w:pPr>
    </w:p>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bidi="ar"/>
        </w:rPr>
      </w:pPr>
    </w:p>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bidi="ar"/>
        </w:rPr>
      </w:pPr>
    </w:p>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bidi="ar"/>
        </w:rPr>
      </w:pPr>
    </w:p>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val="en-US" w:eastAsia="zh-CN" w:bidi="ar"/>
        </w:rPr>
      </w:pPr>
      <w:r>
        <w:rPr>
          <w:rFonts w:hint="eastAsia" w:ascii="仿宋" w:hAnsi="仿宋" w:eastAsia="仿宋" w:cs="仿宋"/>
          <w:color w:val="000000"/>
          <w:sz w:val="32"/>
          <w:szCs w:val="32"/>
          <w:lang w:bidi="ar"/>
        </w:rPr>
        <w:t>附</w:t>
      </w:r>
      <w:r>
        <w:rPr>
          <w:rFonts w:hint="eastAsia" w:ascii="仿宋" w:hAnsi="仿宋" w:eastAsia="仿宋" w:cs="仿宋"/>
          <w:color w:val="000000"/>
          <w:sz w:val="32"/>
          <w:szCs w:val="32"/>
          <w:lang w:eastAsia="zh-CN" w:bidi="ar"/>
        </w:rPr>
        <w:t>表</w:t>
      </w:r>
      <w:r>
        <w:rPr>
          <w:rFonts w:hint="eastAsia" w:ascii="仿宋" w:hAnsi="仿宋" w:eastAsia="仿宋" w:cs="仿宋"/>
          <w:color w:val="000000"/>
          <w:sz w:val="32"/>
          <w:szCs w:val="32"/>
          <w:lang w:val="en-US" w:eastAsia="zh-CN" w:bidi="ar"/>
        </w:rPr>
        <w:t>2</w:t>
      </w:r>
    </w:p>
    <w:p>
      <w:pPr>
        <w:keepNext w:val="0"/>
        <w:keepLines w:val="0"/>
        <w:pageBreakBefore w:val="0"/>
        <w:kinsoku/>
        <w:wordWrap/>
        <w:overflowPunct/>
        <w:topLinePunct w:val="0"/>
        <w:autoSpaceDE/>
        <w:autoSpaceDN/>
        <w:bidi w:val="0"/>
        <w:spacing w:line="600" w:lineRule="exact"/>
        <w:textAlignment w:val="center"/>
        <w:rPr>
          <w:rFonts w:hint="default" w:ascii="仿宋" w:hAnsi="仿宋" w:eastAsia="仿宋" w:cs="仿宋"/>
          <w:color w:val="000000"/>
          <w:sz w:val="32"/>
          <w:szCs w:val="32"/>
          <w:lang w:val="en-US" w:eastAsia="zh-CN" w:bidi="ar"/>
        </w:rPr>
      </w:pPr>
    </w:p>
    <w:p>
      <w:pPr>
        <w:pStyle w:val="5"/>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Style w:val="6"/>
          <w:rFonts w:hint="eastAsia" w:ascii="方正小标宋简体" w:hAnsi="方正小标宋简体" w:eastAsia="方正小标宋简体" w:cs="方正小标宋简体"/>
          <w:i w:val="0"/>
          <w:sz w:val="40"/>
          <w:szCs w:val="40"/>
          <w:lang w:eastAsia="zh-CN" w:bidi="ar"/>
        </w:rPr>
      </w:pPr>
      <w:r>
        <w:rPr>
          <w:rStyle w:val="6"/>
          <w:rFonts w:hint="default" w:ascii="方正小标宋简体" w:hAnsi="方正小标宋简体" w:eastAsia="方正小标宋简体" w:cs="方正小标宋简体"/>
          <w:i w:val="0"/>
          <w:sz w:val="40"/>
          <w:szCs w:val="40"/>
          <w:lang w:bidi="ar"/>
        </w:rPr>
        <w:t>202</w:t>
      </w:r>
      <w:r>
        <w:rPr>
          <w:rStyle w:val="6"/>
          <w:rFonts w:hint="eastAsia" w:ascii="方正小标宋简体" w:hAnsi="方正小标宋简体" w:eastAsia="方正小标宋简体" w:cs="方正小标宋简体"/>
          <w:i w:val="0"/>
          <w:sz w:val="40"/>
          <w:szCs w:val="40"/>
          <w:lang w:val="en-US" w:eastAsia="zh-CN" w:bidi="ar"/>
        </w:rPr>
        <w:t>2</w:t>
      </w:r>
      <w:r>
        <w:rPr>
          <w:rStyle w:val="6"/>
          <w:rFonts w:hint="default" w:ascii="方正小标宋简体" w:hAnsi="方正小标宋简体" w:eastAsia="方正小标宋简体" w:cs="方正小标宋简体"/>
          <w:i w:val="0"/>
          <w:sz w:val="40"/>
          <w:szCs w:val="40"/>
          <w:lang w:bidi="ar"/>
        </w:rPr>
        <w:t>年</w:t>
      </w:r>
      <w:r>
        <w:rPr>
          <w:rStyle w:val="6"/>
          <w:rFonts w:hint="eastAsia" w:ascii="方正小标宋简体" w:hAnsi="方正小标宋简体" w:eastAsia="方正小标宋简体" w:cs="方正小标宋简体"/>
          <w:i w:val="0"/>
          <w:sz w:val="40"/>
          <w:szCs w:val="40"/>
          <w:lang w:eastAsia="zh-CN" w:bidi="ar"/>
        </w:rPr>
        <w:t>市级农产品质量安全网格化管理乡镇</w:t>
      </w:r>
    </w:p>
    <w:p>
      <w:pPr>
        <w:pStyle w:val="5"/>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Style w:val="6"/>
          <w:rFonts w:hint="eastAsia" w:ascii="方正小标宋简体" w:hAnsi="方正小标宋简体" w:eastAsia="方正小标宋简体" w:cs="方正小标宋简体"/>
          <w:i w:val="0"/>
          <w:sz w:val="40"/>
          <w:szCs w:val="40"/>
          <w:lang w:val="en-US" w:eastAsia="zh-CN" w:bidi="ar"/>
        </w:rPr>
      </w:pPr>
      <w:r>
        <w:rPr>
          <w:rStyle w:val="6"/>
          <w:rFonts w:hint="eastAsia" w:ascii="方正小标宋简体" w:hAnsi="方正小标宋简体" w:eastAsia="方正小标宋简体" w:cs="方正小标宋简体"/>
          <w:i w:val="0"/>
          <w:sz w:val="40"/>
          <w:szCs w:val="40"/>
          <w:lang w:eastAsia="zh-CN" w:bidi="ar"/>
        </w:rPr>
        <w:t>创建项目奖补名单</w:t>
      </w:r>
    </w:p>
    <w:tbl>
      <w:tblPr>
        <w:tblStyle w:val="3"/>
        <w:tblpPr w:leftFromText="180" w:rightFromText="180" w:vertAnchor="text" w:horzAnchor="page" w:tblpX="2140" w:tblpY="3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6"/>
        <w:gridCol w:w="5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bidi="ar"/>
              </w:rPr>
              <w:t>区县市</w:t>
            </w: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eastAsia="zh-CN"/>
              </w:rPr>
              <w:t>乡镇（涉农街道）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bidi="ar"/>
              </w:rPr>
              <w:t>武陵区</w:t>
            </w: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bidi="ar"/>
              </w:rPr>
              <w:t>丹洲乡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vMerge w:val="continue"/>
            <w:noWrap w:val="0"/>
            <w:vAlign w:val="top"/>
          </w:tcPr>
          <w:p>
            <w:pPr>
              <w:pStyle w:val="5"/>
              <w:keepNext w:val="0"/>
              <w:keepLines w:val="0"/>
              <w:pageBreakBefore w:val="0"/>
              <w:numPr>
                <w:ilvl w:val="0"/>
                <w:numId w:val="0"/>
              </w:numPr>
              <w:kinsoku/>
              <w:wordWrap/>
              <w:overflowPunct/>
              <w:topLinePunct w:val="0"/>
              <w:autoSpaceDE/>
              <w:autoSpaceDN/>
              <w:bidi w:val="0"/>
              <w:spacing w:line="600" w:lineRule="exact"/>
              <w:jc w:val="both"/>
              <w:rPr>
                <w:rFonts w:hint="eastAsia" w:ascii="仿宋_GB2312" w:hAnsi="仿宋_GB2312" w:eastAsia="仿宋_GB2312" w:cs="仿宋_GB2312"/>
                <w:color w:val="000000"/>
                <w:sz w:val="32"/>
                <w:szCs w:val="32"/>
                <w:lang w:val="en-US" w:eastAsia="zh-CN" w:bidi="ar"/>
              </w:rPr>
            </w:pP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eastAsia="zh-CN" w:bidi="ar"/>
              </w:rPr>
              <w:t>东江</w:t>
            </w:r>
            <w:r>
              <w:rPr>
                <w:rFonts w:hint="eastAsia" w:ascii="仿宋_GB2312" w:hAnsi="仿宋_GB2312" w:eastAsia="仿宋_GB2312" w:cs="仿宋_GB2312"/>
                <w:color w:val="000000"/>
                <w:sz w:val="32"/>
                <w:szCs w:val="32"/>
                <w:lang w:bidi="ar"/>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鼎城区</w:t>
            </w: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eastAsia="zh-CN" w:bidi="ar"/>
              </w:rPr>
              <w:t>蒿子港</w:t>
            </w:r>
            <w:r>
              <w:rPr>
                <w:rFonts w:hint="eastAsia" w:ascii="仿宋_GB2312" w:hAnsi="仿宋_GB2312" w:eastAsia="仿宋_GB2312" w:cs="仿宋_GB2312"/>
                <w:color w:val="000000"/>
                <w:sz w:val="32"/>
                <w:szCs w:val="32"/>
                <w:lang w:bidi="ar"/>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安乡县</w:t>
            </w: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color w:val="000000"/>
                <w:sz w:val="32"/>
                <w:szCs w:val="32"/>
                <w:lang w:eastAsia="zh-CN" w:bidi="ar"/>
              </w:rPr>
              <w:t>三岔河镇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津市市</w:t>
            </w: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eastAsia="zh-CN" w:bidi="ar"/>
              </w:rPr>
              <w:t>白衣</w:t>
            </w:r>
            <w:r>
              <w:rPr>
                <w:rFonts w:hint="eastAsia" w:ascii="仿宋_GB2312" w:hAnsi="仿宋_GB2312" w:eastAsia="仿宋_GB2312" w:cs="仿宋_GB2312"/>
                <w:color w:val="000000"/>
                <w:sz w:val="32"/>
                <w:szCs w:val="32"/>
                <w:lang w:bidi="ar"/>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vMerge w:val="continue"/>
            <w:noWrap w:val="0"/>
            <w:vAlign w:val="top"/>
          </w:tcPr>
          <w:p>
            <w:pPr>
              <w:pStyle w:val="5"/>
              <w:keepNext w:val="0"/>
              <w:keepLines w:val="0"/>
              <w:pageBreakBefore w:val="0"/>
              <w:numPr>
                <w:ilvl w:val="0"/>
                <w:numId w:val="0"/>
              </w:numPr>
              <w:kinsoku/>
              <w:wordWrap/>
              <w:overflowPunct/>
              <w:topLinePunct w:val="0"/>
              <w:autoSpaceDE/>
              <w:autoSpaceDN/>
              <w:bidi w:val="0"/>
              <w:spacing w:line="600" w:lineRule="exact"/>
              <w:jc w:val="both"/>
              <w:rPr>
                <w:rFonts w:hint="eastAsia" w:ascii="仿宋_GB2312" w:hAnsi="仿宋_GB2312" w:eastAsia="仿宋_GB2312" w:cs="仿宋_GB2312"/>
                <w:color w:val="000000"/>
                <w:sz w:val="32"/>
                <w:szCs w:val="32"/>
                <w:lang w:val="en-US" w:eastAsia="zh-CN" w:bidi="ar"/>
              </w:rPr>
            </w:pP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eastAsia="zh-CN" w:bidi="ar"/>
              </w:rPr>
              <w:t>药山镇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汉寿县</w:t>
            </w: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eastAsia="zh-CN" w:bidi="ar"/>
              </w:rPr>
              <w:t>坡头镇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澧   县</w:t>
            </w: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eastAsia="zh-CN" w:bidi="ar"/>
              </w:rPr>
              <w:t>城头山镇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临澧县</w:t>
            </w: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eastAsia="zh-CN" w:bidi="ar"/>
              </w:rPr>
              <w:t>望城街道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桃源县</w:t>
            </w: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eastAsia="zh-CN" w:bidi="ar"/>
              </w:rPr>
              <w:t>观音寺</w:t>
            </w:r>
            <w:r>
              <w:rPr>
                <w:rFonts w:hint="eastAsia" w:ascii="仿宋_GB2312" w:hAnsi="仿宋_GB2312" w:eastAsia="仿宋_GB2312" w:cs="仿宋_GB2312"/>
                <w:color w:val="000000"/>
                <w:sz w:val="32"/>
                <w:szCs w:val="32"/>
                <w:lang w:bidi="ar"/>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vMerge w:val="continue"/>
            <w:noWrap w:val="0"/>
            <w:vAlign w:val="top"/>
          </w:tcPr>
          <w:p>
            <w:pPr>
              <w:pStyle w:val="5"/>
              <w:keepNext w:val="0"/>
              <w:keepLines w:val="0"/>
              <w:pageBreakBefore w:val="0"/>
              <w:numPr>
                <w:ilvl w:val="0"/>
                <w:numId w:val="0"/>
              </w:numPr>
              <w:kinsoku/>
              <w:wordWrap/>
              <w:overflowPunct/>
              <w:topLinePunct w:val="0"/>
              <w:autoSpaceDE/>
              <w:autoSpaceDN/>
              <w:bidi w:val="0"/>
              <w:spacing w:line="600" w:lineRule="exact"/>
              <w:jc w:val="both"/>
              <w:rPr>
                <w:rFonts w:hint="eastAsia" w:ascii="仿宋_GB2312" w:hAnsi="仿宋_GB2312" w:eastAsia="仿宋_GB2312" w:cs="仿宋_GB2312"/>
                <w:color w:val="000000"/>
                <w:sz w:val="32"/>
                <w:szCs w:val="32"/>
                <w:lang w:val="en-US" w:eastAsia="zh-CN" w:bidi="ar"/>
              </w:rPr>
            </w:pP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eastAsia="zh-CN" w:bidi="ar"/>
              </w:rPr>
              <w:t>九溪</w:t>
            </w:r>
            <w:r>
              <w:rPr>
                <w:rFonts w:hint="eastAsia" w:ascii="仿宋_GB2312" w:hAnsi="仿宋_GB2312" w:eastAsia="仿宋_GB2312" w:cs="仿宋_GB2312"/>
                <w:color w:val="000000"/>
                <w:sz w:val="32"/>
                <w:szCs w:val="32"/>
                <w:lang w:bidi="ar"/>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vMerge w:val="continue"/>
            <w:noWrap w:val="0"/>
            <w:vAlign w:val="top"/>
          </w:tcPr>
          <w:p>
            <w:pPr>
              <w:pStyle w:val="5"/>
              <w:keepNext w:val="0"/>
              <w:keepLines w:val="0"/>
              <w:pageBreakBefore w:val="0"/>
              <w:numPr>
                <w:ilvl w:val="0"/>
                <w:numId w:val="0"/>
              </w:numPr>
              <w:kinsoku/>
              <w:wordWrap/>
              <w:overflowPunct/>
              <w:topLinePunct w:val="0"/>
              <w:autoSpaceDE/>
              <w:autoSpaceDN/>
              <w:bidi w:val="0"/>
              <w:spacing w:line="600" w:lineRule="exact"/>
              <w:jc w:val="both"/>
              <w:rPr>
                <w:rFonts w:hint="eastAsia" w:ascii="仿宋_GB2312" w:hAnsi="仿宋_GB2312" w:eastAsia="仿宋_GB2312" w:cs="仿宋_GB2312"/>
                <w:color w:val="000000"/>
                <w:sz w:val="32"/>
                <w:szCs w:val="32"/>
                <w:lang w:val="en-US" w:eastAsia="zh-CN" w:bidi="ar"/>
              </w:rPr>
            </w:pP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color w:val="000000"/>
                <w:sz w:val="32"/>
                <w:szCs w:val="32"/>
                <w:lang w:eastAsia="zh-CN" w:bidi="ar"/>
              </w:rPr>
              <w:t>沙坪镇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99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石门县</w:t>
            </w: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eastAsia="zh-CN" w:bidi="ar"/>
              </w:rPr>
              <w:t>易家渡</w:t>
            </w:r>
            <w:r>
              <w:rPr>
                <w:rFonts w:hint="eastAsia" w:ascii="仿宋_GB2312" w:hAnsi="仿宋_GB2312" w:eastAsia="仿宋_GB2312" w:cs="仿宋_GB2312"/>
                <w:color w:val="000000"/>
                <w:sz w:val="32"/>
                <w:szCs w:val="32"/>
                <w:lang w:bidi="ar"/>
              </w:rPr>
              <w:t>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trPr>
        <w:tc>
          <w:tcPr>
            <w:tcW w:w="299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bidi="ar"/>
              </w:rPr>
            </w:pPr>
          </w:p>
        </w:tc>
        <w:tc>
          <w:tcPr>
            <w:tcW w:w="5283"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color w:val="000000"/>
                <w:sz w:val="32"/>
                <w:szCs w:val="32"/>
                <w:lang w:eastAsia="zh-CN" w:bidi="ar"/>
              </w:rPr>
              <w:t>磨市镇</w:t>
            </w:r>
          </w:p>
        </w:tc>
      </w:tr>
    </w:tbl>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bidi="ar"/>
        </w:rPr>
      </w:pPr>
    </w:p>
    <w:p>
      <w:pPr>
        <w:keepNext w:val="0"/>
        <w:keepLines w:val="0"/>
        <w:pageBreakBefore w:val="0"/>
        <w:kinsoku/>
        <w:wordWrap/>
        <w:overflowPunct/>
        <w:topLinePunct w:val="0"/>
        <w:autoSpaceDE/>
        <w:autoSpaceDN/>
        <w:bidi w:val="0"/>
        <w:spacing w:line="600" w:lineRule="exact"/>
        <w:textAlignment w:val="center"/>
        <w:rPr>
          <w:rFonts w:hint="eastAsia" w:ascii="仿宋" w:hAnsi="仿宋" w:eastAsia="仿宋" w:cs="仿宋"/>
          <w:color w:val="000000"/>
          <w:sz w:val="32"/>
          <w:szCs w:val="32"/>
          <w:lang w:val="en-US" w:eastAsia="zh-CN" w:bidi="ar"/>
        </w:rPr>
      </w:pPr>
      <w:r>
        <w:rPr>
          <w:rFonts w:hint="eastAsia" w:ascii="仿宋" w:hAnsi="仿宋" w:eastAsia="仿宋" w:cs="仿宋"/>
          <w:color w:val="000000"/>
          <w:sz w:val="32"/>
          <w:szCs w:val="32"/>
          <w:lang w:bidi="ar"/>
        </w:rPr>
        <w:t>附</w:t>
      </w:r>
      <w:r>
        <w:rPr>
          <w:rFonts w:hint="eastAsia" w:ascii="仿宋" w:hAnsi="仿宋" w:eastAsia="仿宋" w:cs="仿宋"/>
          <w:color w:val="000000"/>
          <w:sz w:val="32"/>
          <w:szCs w:val="32"/>
          <w:lang w:eastAsia="zh-CN" w:bidi="ar"/>
        </w:rPr>
        <w:t>表</w:t>
      </w:r>
      <w:r>
        <w:rPr>
          <w:rFonts w:hint="eastAsia" w:ascii="仿宋" w:hAnsi="仿宋" w:eastAsia="仿宋" w:cs="仿宋"/>
          <w:color w:val="000000"/>
          <w:sz w:val="32"/>
          <w:szCs w:val="32"/>
          <w:lang w:val="en-US" w:eastAsia="zh-CN" w:bidi="ar"/>
        </w:rPr>
        <w:t>3</w:t>
      </w:r>
    </w:p>
    <w:p>
      <w:pPr>
        <w:keepNext w:val="0"/>
        <w:keepLines w:val="0"/>
        <w:pageBreakBefore w:val="0"/>
        <w:kinsoku/>
        <w:wordWrap/>
        <w:overflowPunct/>
        <w:topLinePunct w:val="0"/>
        <w:autoSpaceDE/>
        <w:autoSpaceDN/>
        <w:bidi w:val="0"/>
        <w:spacing w:line="600" w:lineRule="exact"/>
        <w:jc w:val="center"/>
        <w:textAlignment w:val="center"/>
        <w:rPr>
          <w:rStyle w:val="6"/>
          <w:rFonts w:hint="eastAsia" w:ascii="方正小标宋简体" w:hAnsi="方正小标宋简体" w:eastAsia="方正小标宋简体" w:cs="方正小标宋简体"/>
          <w:sz w:val="40"/>
          <w:szCs w:val="40"/>
          <w:lang w:eastAsia="zh-CN" w:bidi="ar"/>
        </w:rPr>
      </w:pPr>
      <w:r>
        <w:rPr>
          <w:rStyle w:val="6"/>
          <w:rFonts w:hint="eastAsia" w:ascii="方正小标宋简体" w:hAnsi="方正小标宋简体" w:eastAsia="方正小标宋简体" w:cs="方正小标宋简体"/>
          <w:sz w:val="40"/>
          <w:szCs w:val="40"/>
          <w:lang w:bidi="ar"/>
        </w:rPr>
        <w:t>202</w:t>
      </w:r>
      <w:r>
        <w:rPr>
          <w:rStyle w:val="6"/>
          <w:rFonts w:hint="eastAsia" w:ascii="方正小标宋简体" w:hAnsi="方正小标宋简体" w:eastAsia="方正小标宋简体" w:cs="方正小标宋简体"/>
          <w:sz w:val="40"/>
          <w:szCs w:val="40"/>
          <w:lang w:val="en-US" w:eastAsia="zh-CN" w:bidi="ar"/>
        </w:rPr>
        <w:t>2</w:t>
      </w:r>
      <w:r>
        <w:rPr>
          <w:rStyle w:val="6"/>
          <w:rFonts w:hint="eastAsia" w:ascii="方正小标宋简体" w:hAnsi="方正小标宋简体" w:eastAsia="方正小标宋简体" w:cs="方正小标宋简体"/>
          <w:i w:val="0"/>
          <w:sz w:val="40"/>
          <w:szCs w:val="40"/>
          <w:lang w:bidi="ar"/>
        </w:rPr>
        <w:t>年农</w:t>
      </w:r>
      <w:r>
        <w:rPr>
          <w:rStyle w:val="6"/>
          <w:rFonts w:hint="eastAsia" w:ascii="方正小标宋简体" w:hAnsi="方正小标宋简体" w:eastAsia="方正小标宋简体" w:cs="方正小标宋简体"/>
          <w:sz w:val="40"/>
          <w:szCs w:val="40"/>
          <w:lang w:bidi="ar"/>
        </w:rPr>
        <w:t>产品质量安全追溯体系建设</w:t>
      </w:r>
      <w:r>
        <w:rPr>
          <w:rStyle w:val="6"/>
          <w:rFonts w:hint="eastAsia" w:ascii="方正小标宋简体" w:hAnsi="方正小标宋简体" w:eastAsia="方正小标宋简体" w:cs="方正小标宋简体"/>
          <w:sz w:val="40"/>
          <w:szCs w:val="40"/>
          <w:lang w:eastAsia="zh-CN" w:bidi="ar"/>
        </w:rPr>
        <w:t>项目</w:t>
      </w:r>
    </w:p>
    <w:p>
      <w:pPr>
        <w:keepNext w:val="0"/>
        <w:keepLines w:val="0"/>
        <w:pageBreakBefore w:val="0"/>
        <w:kinsoku/>
        <w:wordWrap/>
        <w:overflowPunct/>
        <w:topLinePunct w:val="0"/>
        <w:autoSpaceDE/>
        <w:autoSpaceDN/>
        <w:bidi w:val="0"/>
        <w:spacing w:line="600" w:lineRule="exact"/>
        <w:jc w:val="center"/>
        <w:textAlignment w:val="center"/>
        <w:rPr>
          <w:rFonts w:hint="eastAsia" w:ascii="方正小标宋简体" w:hAnsi="方正小标宋简体" w:eastAsia="方正小标宋简体" w:cs="方正小标宋简体"/>
          <w:sz w:val="40"/>
          <w:szCs w:val="40"/>
          <w:lang w:eastAsia="zh-CN"/>
        </w:rPr>
      </w:pPr>
      <w:r>
        <w:rPr>
          <w:rStyle w:val="6"/>
          <w:rFonts w:hint="eastAsia" w:ascii="方正小标宋简体" w:hAnsi="方正小标宋简体" w:eastAsia="方正小标宋简体" w:cs="方正小标宋简体"/>
          <w:sz w:val="40"/>
          <w:szCs w:val="40"/>
          <w:lang w:eastAsia="zh-CN" w:bidi="ar"/>
        </w:rPr>
        <w:t>奖</w:t>
      </w:r>
      <w:r>
        <w:rPr>
          <w:rStyle w:val="6"/>
          <w:rFonts w:hint="eastAsia" w:ascii="方正小标宋简体" w:hAnsi="方正小标宋简体" w:eastAsia="方正小标宋简体" w:cs="方正小标宋简体"/>
          <w:sz w:val="40"/>
          <w:szCs w:val="40"/>
          <w:lang w:val="en-US" w:eastAsia="zh-CN" w:bidi="ar"/>
        </w:rPr>
        <w:t xml:space="preserve">  </w:t>
      </w:r>
      <w:r>
        <w:rPr>
          <w:rStyle w:val="6"/>
          <w:rFonts w:hint="eastAsia" w:ascii="方正小标宋简体" w:hAnsi="方正小标宋简体" w:eastAsia="方正小标宋简体" w:cs="方正小标宋简体"/>
          <w:sz w:val="40"/>
          <w:szCs w:val="40"/>
          <w:lang w:eastAsia="zh-CN" w:bidi="ar"/>
        </w:rPr>
        <w:t>补</w:t>
      </w:r>
      <w:r>
        <w:rPr>
          <w:rStyle w:val="6"/>
          <w:rFonts w:hint="eastAsia" w:ascii="方正小标宋简体" w:hAnsi="方正小标宋简体" w:eastAsia="方正小标宋简体" w:cs="方正小标宋简体"/>
          <w:sz w:val="40"/>
          <w:szCs w:val="40"/>
          <w:lang w:val="en-US" w:eastAsia="zh-CN" w:bidi="ar"/>
        </w:rPr>
        <w:t xml:space="preserve">  </w:t>
      </w:r>
      <w:r>
        <w:rPr>
          <w:rStyle w:val="6"/>
          <w:rFonts w:hint="eastAsia" w:ascii="方正小标宋简体" w:hAnsi="方正小标宋简体" w:eastAsia="方正小标宋简体" w:cs="方正小标宋简体"/>
          <w:sz w:val="40"/>
          <w:szCs w:val="40"/>
          <w:lang w:eastAsia="zh-CN" w:bidi="ar"/>
        </w:rPr>
        <w:t>名</w:t>
      </w:r>
      <w:r>
        <w:rPr>
          <w:rStyle w:val="6"/>
          <w:rFonts w:hint="eastAsia" w:ascii="方正小标宋简体" w:hAnsi="方正小标宋简体" w:eastAsia="方正小标宋简体" w:cs="方正小标宋简体"/>
          <w:sz w:val="40"/>
          <w:szCs w:val="40"/>
          <w:lang w:val="en-US" w:eastAsia="zh-CN" w:bidi="ar"/>
        </w:rPr>
        <w:t xml:space="preserve">  </w:t>
      </w:r>
      <w:r>
        <w:rPr>
          <w:rStyle w:val="6"/>
          <w:rFonts w:hint="eastAsia" w:ascii="方正小标宋简体" w:hAnsi="方正小标宋简体" w:eastAsia="方正小标宋简体" w:cs="方正小标宋简体"/>
          <w:sz w:val="40"/>
          <w:szCs w:val="40"/>
          <w:lang w:eastAsia="zh-CN" w:bidi="ar"/>
        </w:rPr>
        <w:t>单</w:t>
      </w:r>
    </w:p>
    <w:tbl>
      <w:tblPr>
        <w:tblStyle w:val="2"/>
        <w:tblpPr w:leftFromText="180" w:rightFromText="180" w:vertAnchor="text" w:horzAnchor="page" w:tblpX="1732" w:tblpY="271"/>
        <w:tblOverlap w:val="never"/>
        <w:tblW w:w="8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98"/>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blHeader/>
        </w:trPr>
        <w:tc>
          <w:tcPr>
            <w:tcW w:w="1698"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区县市</w:t>
            </w: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生产经营主体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鼎城区</w:t>
            </w: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eastAsia="zh-CN" w:bidi="ar"/>
              </w:rPr>
              <w:t>常德市</w:t>
            </w:r>
            <w:r>
              <w:rPr>
                <w:rFonts w:hint="eastAsia" w:ascii="仿宋_GB2312" w:hAnsi="仿宋_GB2312" w:eastAsia="仿宋_GB2312" w:cs="仿宋_GB2312"/>
                <w:color w:val="000000"/>
                <w:sz w:val="32"/>
                <w:szCs w:val="32"/>
                <w:lang w:bidi="ar"/>
              </w:rPr>
              <w:t>小蜜蜂家庭农场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津市市</w:t>
            </w: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津市市凤鸣生态种植专业合作社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rPr>
            </w:pP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津市金宏黄鳝养殖农民专业合作社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rPr>
            </w:pP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湖南禹天菌业有限公司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rPr>
            </w:pP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津市市松林农机农民专业合作社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安乡县</w:t>
            </w: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湖南湘珊瑚果蔬种植专业合作社联合社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澧</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县</w:t>
            </w: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湖南鑫佳叶农产品发展有限公司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rPr>
                <w:rFonts w:hint="eastAsia" w:ascii="仿宋_GB2312" w:hAnsi="仿宋_GB2312" w:eastAsia="仿宋_GB2312" w:cs="仿宋_GB2312"/>
                <w:color w:val="000000"/>
                <w:sz w:val="32"/>
                <w:szCs w:val="32"/>
              </w:rPr>
            </w:pP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澧县古大堤葡萄专业合作社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临澧县</w:t>
            </w: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常德市嘉莲生态农业有限公司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桃源县</w:t>
            </w: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常德市龙凤米业有限公司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rPr>
            </w:pP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桃源县万羊山生态农业科技发展有限公司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石门县</w:t>
            </w: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石门县天画罗坪茶业有限责任公司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firstLine="160" w:firstLineChars="50"/>
              <w:jc w:val="center"/>
              <w:textAlignment w:val="center"/>
              <w:rPr>
                <w:rFonts w:hint="eastAsia" w:ascii="仿宋_GB2312" w:hAnsi="仿宋_GB2312" w:eastAsia="仿宋_GB2312" w:cs="仿宋_GB2312"/>
                <w:color w:val="000000"/>
                <w:sz w:val="32"/>
                <w:szCs w:val="32"/>
                <w:lang w:bidi="ar"/>
              </w:rPr>
            </w:pP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eastAsia="zh-CN" w:bidi="ar"/>
              </w:rPr>
              <w:t>湖南壶瓶山茶业有限公司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trPr>
        <w:tc>
          <w:tcPr>
            <w:tcW w:w="1698"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firstLine="160" w:firstLineChars="50"/>
              <w:jc w:val="center"/>
              <w:textAlignment w:val="center"/>
              <w:rPr>
                <w:rFonts w:hint="eastAsia" w:ascii="仿宋_GB2312" w:hAnsi="仿宋_GB2312" w:eastAsia="仿宋_GB2312" w:cs="仿宋_GB2312"/>
                <w:color w:val="000000"/>
                <w:sz w:val="32"/>
                <w:szCs w:val="32"/>
                <w:lang w:bidi="ar"/>
              </w:rPr>
            </w:pP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color w:val="000000"/>
                <w:sz w:val="32"/>
                <w:szCs w:val="32"/>
                <w:lang w:bidi="ar"/>
              </w:rPr>
              <w:t>常德哲武农牧科技有限公司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4" w:hRule="atLeast"/>
        </w:trPr>
        <w:tc>
          <w:tcPr>
            <w:tcW w:w="1698"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center"/>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color w:val="000000"/>
                <w:sz w:val="32"/>
                <w:szCs w:val="32"/>
                <w:lang w:eastAsia="zh-CN" w:bidi="ar"/>
              </w:rPr>
              <w:t>西洞庭</w:t>
            </w:r>
          </w:p>
        </w:tc>
        <w:tc>
          <w:tcPr>
            <w:tcW w:w="6641" w:type="dxa"/>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jc w:val="left"/>
              <w:textAlignment w:val="center"/>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爱可道生物科技有限公司</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pPr>
    </w:p>
    <w:p/>
    <w:sectPr>
      <w:pgSz w:w="11906" w:h="16838"/>
      <w:pgMar w:top="1701" w:right="1417"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C0A29"/>
    <w:rsid w:val="3F4C0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No Spacing"/>
    <w:qFormat/>
    <w:uiPriority w:val="99"/>
    <w:pPr>
      <w:adjustRightInd w:val="0"/>
      <w:snapToGrid w:val="0"/>
    </w:pPr>
    <w:rPr>
      <w:rFonts w:ascii="Tahoma" w:hAnsi="Tahoma" w:eastAsia="宋体" w:cs="Times New Roman"/>
      <w:sz w:val="22"/>
      <w:szCs w:val="22"/>
      <w:lang w:val="en-US" w:eastAsia="zh-CN" w:bidi="ar-SA"/>
    </w:rPr>
  </w:style>
  <w:style w:type="character" w:customStyle="1" w:styleId="6">
    <w:name w:val="font51"/>
    <w:basedOn w:val="4"/>
    <w:qFormat/>
    <w:uiPriority w:val="0"/>
    <w:rPr>
      <w:rFonts w:hint="eastAsia" w:ascii="宋体" w:hAnsi="宋体" w:eastAsia="宋体" w:cs="宋体"/>
      <w:color w:val="000000"/>
      <w:sz w:val="40"/>
      <w:szCs w:val="4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2022-12-15T06:40:00Z</dcterms:created>
  <dc:creator>Administrator</dc:creator>
  <cp:lastModifiedBy>Administrator</cp:lastModifiedBy>
  <dcterms:modified xsi:type="dcterms:W3CDTF">2022-12-15T06:41:42Z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