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0EA2A0">
      <w:pPr>
        <w:widowControl/>
        <w:shd w:val="clear" w:color="auto" w:fill="FFFFFF"/>
        <w:spacing w:before="0" w:beforeAutospacing="0" w:after="0" w:afterAutospacing="0" w:line="700" w:lineRule="exact"/>
        <w:jc w:val="center"/>
        <w:outlineLvl w:val="0"/>
        <w:rPr>
          <w:rFonts w:hint="default" w:ascii="Times New Roman" w:hAnsi="Times New Roman" w:eastAsia="方正小标宋简体" w:cs="Times New Roman"/>
          <w:b w:val="0"/>
          <w:bCs w:val="0"/>
          <w:color w:val="000000"/>
          <w:kern w:val="44"/>
          <w:sz w:val="44"/>
          <w:szCs w:val="44"/>
          <w:shd w:val="clear" w:color="auto" w:fill="auto"/>
          <w:lang w:val="en-US" w:eastAsia="zh-CN" w:bidi="ar-SA"/>
        </w:rPr>
      </w:pPr>
    </w:p>
    <w:p w14:paraId="71564CF7">
      <w:pPr>
        <w:widowControl/>
        <w:shd w:val="clear" w:color="auto" w:fill="FFFFFF"/>
        <w:spacing w:before="0" w:beforeAutospacing="0" w:after="0" w:afterAutospacing="0" w:line="700" w:lineRule="exact"/>
        <w:jc w:val="center"/>
        <w:outlineLvl w:val="0"/>
        <w:rPr>
          <w:rFonts w:hint="default" w:ascii="Times New Roman" w:hAnsi="Times New Roman" w:eastAsia="方正小标宋简体" w:cs="Times New Roman"/>
          <w:b w:val="0"/>
          <w:bCs w:val="0"/>
          <w:color w:val="000000"/>
          <w:kern w:val="44"/>
          <w:sz w:val="44"/>
          <w:szCs w:val="44"/>
          <w:shd w:val="clear" w:color="auto" w:fill="auto"/>
          <w:lang w:val="en-US" w:eastAsia="zh-CN" w:bidi="ar-SA"/>
        </w:rPr>
      </w:pPr>
      <w:bookmarkStart w:id="0" w:name="_GoBack"/>
      <w:r>
        <w:rPr>
          <w:rFonts w:hint="eastAsia" w:ascii="Times New Roman" w:hAnsi="Times New Roman" w:eastAsia="方正小标宋简体" w:cs="Times New Roman"/>
          <w:b w:val="0"/>
          <w:bCs w:val="0"/>
          <w:color w:val="000000"/>
          <w:kern w:val="44"/>
          <w:sz w:val="44"/>
          <w:szCs w:val="44"/>
          <w:shd w:val="clear" w:color="auto" w:fill="auto"/>
          <w:lang w:val="en-US" w:eastAsia="zh-CN" w:bidi="ar-SA"/>
        </w:rPr>
        <w:t>常德</w:t>
      </w:r>
      <w:r>
        <w:rPr>
          <w:rFonts w:hint="default" w:ascii="Times New Roman" w:hAnsi="Times New Roman" w:eastAsia="方正小标宋简体" w:cs="Times New Roman"/>
          <w:b w:val="0"/>
          <w:bCs w:val="0"/>
          <w:color w:val="000000"/>
          <w:kern w:val="44"/>
          <w:sz w:val="44"/>
          <w:szCs w:val="44"/>
          <w:shd w:val="clear" w:color="auto" w:fill="auto"/>
          <w:lang w:val="en-US" w:eastAsia="zh-CN" w:bidi="ar-SA"/>
        </w:rPr>
        <w:t>市农业农村局2025年度市本级耕地质量等级变更调查评价项目招标</w:t>
      </w:r>
      <w:bookmarkEnd w:id="0"/>
      <w:r>
        <w:rPr>
          <w:rFonts w:hint="default" w:ascii="Times New Roman" w:hAnsi="Times New Roman" w:eastAsia="方正小标宋简体" w:cs="Times New Roman"/>
          <w:b w:val="0"/>
          <w:bCs w:val="0"/>
          <w:color w:val="000000"/>
          <w:kern w:val="44"/>
          <w:sz w:val="44"/>
          <w:szCs w:val="44"/>
          <w:shd w:val="clear" w:color="auto" w:fill="auto"/>
          <w:lang w:val="en-US" w:eastAsia="zh-CN" w:bidi="ar-SA"/>
        </w:rPr>
        <w:t>供应商</w:t>
      </w:r>
    </w:p>
    <w:p w14:paraId="11AED334">
      <w:pPr>
        <w:widowControl/>
        <w:shd w:val="clear" w:color="auto" w:fill="FFFFFF"/>
        <w:spacing w:before="0" w:beforeAutospacing="0" w:after="0" w:afterAutospacing="0" w:line="315" w:lineRule="atLeast"/>
        <w:jc w:val="center"/>
        <w:outlineLvl w:val="0"/>
        <w:rPr>
          <w:rFonts w:hint="default" w:ascii="Times New Roman" w:hAnsi="Times New Roman" w:eastAsia="宋体" w:cs="Times New Roman"/>
          <w:b/>
          <w:kern w:val="44"/>
          <w:sz w:val="32"/>
          <w:szCs w:val="32"/>
          <w:shd w:val="clear" w:color="auto" w:fill="FFFFFF"/>
          <w:lang w:val="en-US" w:eastAsia="zh-CN" w:bidi="ar-SA"/>
        </w:rPr>
      </w:pPr>
    </w:p>
    <w:p w14:paraId="56A0043B">
      <w:pPr>
        <w:widowControl/>
        <w:shd w:val="clear" w:color="auto" w:fill="FFFFFF"/>
        <w:spacing w:before="0" w:beforeAutospacing="0" w:after="0" w:afterAutospacing="0" w:line="315" w:lineRule="atLeast"/>
        <w:jc w:val="both"/>
        <w:outlineLvl w:val="0"/>
        <w:rPr>
          <w:rFonts w:hint="default" w:ascii="Times New Roman" w:hAnsi="Times New Roman" w:eastAsia="方正小标宋简体" w:cs="Times New Roman"/>
          <w:b w:val="0"/>
          <w:bCs/>
          <w:kern w:val="44"/>
          <w:sz w:val="96"/>
          <w:szCs w:val="96"/>
          <w:shd w:val="clear" w:color="auto" w:fill="FFFFFF"/>
          <w:lang w:val="en-US" w:eastAsia="zh-CN" w:bidi="ar-SA"/>
        </w:rPr>
      </w:pPr>
    </w:p>
    <w:p w14:paraId="4E5E39F6">
      <w:pPr>
        <w:widowControl/>
        <w:shd w:val="clear" w:color="auto" w:fill="FFFFFF"/>
        <w:spacing w:before="0" w:beforeAutospacing="0" w:after="0" w:afterAutospacing="0" w:line="315" w:lineRule="atLeast"/>
        <w:jc w:val="center"/>
        <w:outlineLvl w:val="0"/>
        <w:rPr>
          <w:rFonts w:hint="default" w:ascii="Times New Roman" w:hAnsi="Times New Roman" w:eastAsia="方正小标宋简体" w:cs="Times New Roman"/>
          <w:b w:val="0"/>
          <w:bCs/>
          <w:kern w:val="44"/>
          <w:sz w:val="96"/>
          <w:szCs w:val="96"/>
          <w:shd w:val="clear" w:color="auto" w:fill="FFFFFF"/>
          <w:lang w:val="en-US" w:eastAsia="zh-CN" w:bidi="ar-SA"/>
        </w:rPr>
      </w:pPr>
      <w:r>
        <w:rPr>
          <w:rFonts w:hint="default" w:ascii="Times New Roman" w:hAnsi="Times New Roman" w:eastAsia="方正小标宋简体" w:cs="Times New Roman"/>
          <w:b w:val="0"/>
          <w:bCs/>
          <w:kern w:val="44"/>
          <w:sz w:val="96"/>
          <w:szCs w:val="96"/>
          <w:shd w:val="clear" w:color="auto" w:fill="FFFFFF"/>
          <w:lang w:val="en-US" w:eastAsia="zh-CN" w:bidi="ar-SA"/>
        </w:rPr>
        <w:t>比</w:t>
      </w:r>
    </w:p>
    <w:p w14:paraId="65981DA7">
      <w:pPr>
        <w:widowControl/>
        <w:shd w:val="clear" w:color="auto" w:fill="FFFFFF"/>
        <w:spacing w:before="0" w:beforeAutospacing="0" w:after="0" w:afterAutospacing="0" w:line="315" w:lineRule="atLeast"/>
        <w:jc w:val="center"/>
        <w:outlineLvl w:val="0"/>
        <w:rPr>
          <w:rFonts w:hint="default" w:ascii="Times New Roman" w:hAnsi="Times New Roman" w:eastAsia="方正小标宋简体" w:cs="Times New Roman"/>
          <w:b w:val="0"/>
          <w:bCs/>
          <w:kern w:val="44"/>
          <w:sz w:val="96"/>
          <w:szCs w:val="96"/>
          <w:shd w:val="clear" w:color="auto" w:fill="FFFFFF"/>
          <w:lang w:val="en-US" w:eastAsia="zh-CN" w:bidi="ar-SA"/>
        </w:rPr>
      </w:pPr>
      <w:r>
        <w:rPr>
          <w:rFonts w:hint="default" w:ascii="Times New Roman" w:hAnsi="Times New Roman" w:eastAsia="方正小标宋简体" w:cs="Times New Roman"/>
          <w:b w:val="0"/>
          <w:bCs/>
          <w:kern w:val="44"/>
          <w:sz w:val="96"/>
          <w:szCs w:val="96"/>
          <w:shd w:val="clear" w:color="auto" w:fill="FFFFFF"/>
          <w:lang w:val="en-US" w:eastAsia="zh-CN" w:bidi="ar-SA"/>
        </w:rPr>
        <w:t>选</w:t>
      </w:r>
    </w:p>
    <w:p w14:paraId="710D49EA">
      <w:pPr>
        <w:widowControl/>
        <w:shd w:val="clear" w:color="auto" w:fill="FFFFFF"/>
        <w:spacing w:before="0" w:beforeAutospacing="0" w:after="0" w:afterAutospacing="0" w:line="315" w:lineRule="atLeast"/>
        <w:jc w:val="center"/>
        <w:outlineLvl w:val="0"/>
        <w:rPr>
          <w:rFonts w:hint="default" w:ascii="Times New Roman" w:hAnsi="Times New Roman" w:eastAsia="方正小标宋简体" w:cs="Times New Roman"/>
          <w:b w:val="0"/>
          <w:bCs/>
          <w:kern w:val="44"/>
          <w:sz w:val="96"/>
          <w:szCs w:val="96"/>
          <w:shd w:val="clear" w:color="auto" w:fill="FFFFFF"/>
          <w:lang w:val="en-US" w:eastAsia="zh-CN" w:bidi="ar-SA"/>
        </w:rPr>
      </w:pPr>
      <w:r>
        <w:rPr>
          <w:rFonts w:hint="default" w:ascii="Times New Roman" w:hAnsi="Times New Roman" w:eastAsia="方正小标宋简体" w:cs="Times New Roman"/>
          <w:b w:val="0"/>
          <w:bCs/>
          <w:kern w:val="44"/>
          <w:sz w:val="96"/>
          <w:szCs w:val="96"/>
          <w:shd w:val="clear" w:color="auto" w:fill="FFFFFF"/>
          <w:lang w:val="en-US" w:eastAsia="zh-CN" w:bidi="ar-SA"/>
        </w:rPr>
        <w:t>文</w:t>
      </w:r>
    </w:p>
    <w:p w14:paraId="4CBCC0BC">
      <w:pPr>
        <w:widowControl/>
        <w:shd w:val="clear" w:color="auto" w:fill="FFFFFF"/>
        <w:spacing w:before="0" w:beforeAutospacing="0" w:after="0" w:afterAutospacing="0" w:line="315" w:lineRule="atLeast"/>
        <w:jc w:val="center"/>
        <w:outlineLvl w:val="0"/>
        <w:rPr>
          <w:rFonts w:hint="default" w:ascii="Times New Roman" w:hAnsi="Times New Roman" w:eastAsia="方正小标宋简体" w:cs="Times New Roman"/>
          <w:b w:val="0"/>
          <w:bCs/>
          <w:kern w:val="44"/>
          <w:sz w:val="96"/>
          <w:szCs w:val="96"/>
          <w:shd w:val="clear" w:color="auto" w:fill="FFFFFF"/>
          <w:lang w:val="en-US" w:eastAsia="zh-CN" w:bidi="ar-SA"/>
        </w:rPr>
      </w:pPr>
      <w:r>
        <w:rPr>
          <w:rFonts w:hint="default" w:ascii="Times New Roman" w:hAnsi="Times New Roman" w:eastAsia="方正小标宋简体" w:cs="Times New Roman"/>
          <w:b w:val="0"/>
          <w:bCs/>
          <w:kern w:val="44"/>
          <w:sz w:val="96"/>
          <w:szCs w:val="96"/>
          <w:shd w:val="clear" w:color="auto" w:fill="FFFFFF"/>
          <w:lang w:val="en-US" w:eastAsia="zh-CN" w:bidi="ar-SA"/>
        </w:rPr>
        <w:t>件</w:t>
      </w:r>
    </w:p>
    <w:p w14:paraId="359F1F39">
      <w:pPr>
        <w:rPr>
          <w:rFonts w:hint="default" w:ascii="Times New Roman" w:hAnsi="Times New Roman" w:eastAsia="宋体" w:cs="Times New Roman"/>
        </w:rPr>
      </w:pPr>
    </w:p>
    <w:p w14:paraId="2A09E2AF">
      <w:pPr>
        <w:pStyle w:val="5"/>
        <w:rPr>
          <w:rFonts w:hint="default" w:ascii="Times New Roman" w:hAnsi="Times New Roman" w:eastAsia="宋体" w:cs="Times New Roman"/>
        </w:rPr>
      </w:pPr>
    </w:p>
    <w:p w14:paraId="2B23F606">
      <w:pPr>
        <w:rPr>
          <w:rFonts w:hint="default" w:ascii="Times New Roman" w:hAnsi="Times New Roman" w:eastAsia="宋体" w:cs="Times New Roman"/>
        </w:rPr>
      </w:pPr>
    </w:p>
    <w:p w14:paraId="527DA103">
      <w:pPr>
        <w:pStyle w:val="5"/>
        <w:rPr>
          <w:rFonts w:hint="default" w:ascii="Times New Roman" w:hAnsi="Times New Roman" w:eastAsia="宋体" w:cs="Times New Roman"/>
        </w:rPr>
      </w:pPr>
    </w:p>
    <w:p w14:paraId="2AEE7452">
      <w:pPr>
        <w:rPr>
          <w:rFonts w:hint="default" w:ascii="Times New Roman" w:hAnsi="Times New Roman" w:eastAsia="宋体" w:cs="Times New Roman"/>
        </w:rPr>
      </w:pPr>
    </w:p>
    <w:p w14:paraId="08133714">
      <w:pPr>
        <w:pStyle w:val="5"/>
        <w:rPr>
          <w:rFonts w:hint="default" w:ascii="Times New Roman" w:hAnsi="Times New Roman" w:cs="Times New Roman"/>
        </w:rPr>
      </w:pPr>
    </w:p>
    <w:p w14:paraId="602732D6">
      <w:pPr>
        <w:rPr>
          <w:rFonts w:hint="default" w:ascii="Times New Roman" w:hAnsi="Times New Roman" w:eastAsia="宋体" w:cs="Times New Roman"/>
        </w:rPr>
      </w:pPr>
    </w:p>
    <w:p w14:paraId="2222A90C">
      <w:pPr>
        <w:jc w:val="center"/>
        <w:rPr>
          <w:rFonts w:hint="default" w:ascii="Times New Roman" w:hAnsi="Times New Roman" w:eastAsia="黑体" w:cs="Times New Roman"/>
          <w:b/>
          <w:sz w:val="40"/>
          <w:szCs w:val="40"/>
          <w:shd w:val="clear" w:color="auto" w:fill="FFFFFF"/>
        </w:rPr>
      </w:pPr>
      <w:r>
        <w:rPr>
          <w:rFonts w:hint="default" w:ascii="Times New Roman" w:hAnsi="Times New Roman" w:eastAsia="黑体" w:cs="Times New Roman"/>
          <w:bCs/>
          <w:sz w:val="40"/>
          <w:szCs w:val="40"/>
          <w:shd w:val="clear" w:color="auto" w:fill="FFFFFF"/>
        </w:rPr>
        <w:t>202</w:t>
      </w:r>
      <w:r>
        <w:rPr>
          <w:rFonts w:hint="default" w:ascii="Times New Roman" w:hAnsi="Times New Roman" w:eastAsia="黑体" w:cs="Times New Roman"/>
          <w:bCs/>
          <w:sz w:val="40"/>
          <w:szCs w:val="40"/>
          <w:shd w:val="clear" w:color="auto" w:fill="FFFFFF"/>
          <w:lang w:val="en-US" w:eastAsia="zh-CN"/>
        </w:rPr>
        <w:t>6</w:t>
      </w:r>
      <w:r>
        <w:rPr>
          <w:rFonts w:hint="default" w:ascii="Times New Roman" w:hAnsi="Times New Roman" w:eastAsia="黑体" w:cs="Times New Roman"/>
          <w:bCs/>
          <w:sz w:val="40"/>
          <w:szCs w:val="40"/>
          <w:shd w:val="clear" w:color="auto" w:fill="FFFFFF"/>
        </w:rPr>
        <w:t>年</w:t>
      </w:r>
      <w:r>
        <w:rPr>
          <w:rFonts w:hint="eastAsia" w:ascii="Times New Roman" w:hAnsi="Times New Roman" w:eastAsia="黑体" w:cs="Times New Roman"/>
          <w:bCs/>
          <w:sz w:val="40"/>
          <w:szCs w:val="40"/>
          <w:shd w:val="clear" w:color="auto" w:fill="FFFFFF"/>
          <w:lang w:val="en-US" w:eastAsia="zh-CN"/>
        </w:rPr>
        <w:t>11</w:t>
      </w:r>
      <w:r>
        <w:rPr>
          <w:rFonts w:hint="default" w:ascii="Times New Roman" w:hAnsi="Times New Roman" w:eastAsia="黑体" w:cs="Times New Roman"/>
          <w:bCs/>
          <w:sz w:val="40"/>
          <w:szCs w:val="40"/>
          <w:shd w:val="clear" w:color="auto" w:fill="FFFFFF"/>
        </w:rPr>
        <w:t>月</w:t>
      </w:r>
      <w:r>
        <w:rPr>
          <w:rFonts w:hint="eastAsia" w:ascii="Times New Roman" w:hAnsi="Times New Roman" w:eastAsia="黑体" w:cs="Times New Roman"/>
          <w:bCs/>
          <w:sz w:val="40"/>
          <w:szCs w:val="40"/>
          <w:shd w:val="clear" w:color="auto" w:fill="FFFFFF"/>
          <w:lang w:val="en-US" w:eastAsia="zh-CN"/>
        </w:rPr>
        <w:t>2</w:t>
      </w:r>
      <w:r>
        <w:rPr>
          <w:rFonts w:hint="default" w:ascii="Times New Roman" w:hAnsi="Times New Roman" w:eastAsia="黑体" w:cs="Times New Roman"/>
          <w:bCs/>
          <w:sz w:val="40"/>
          <w:szCs w:val="40"/>
          <w:shd w:val="clear" w:color="auto" w:fill="FFFFFF"/>
        </w:rPr>
        <w:t>日</w:t>
      </w:r>
    </w:p>
    <w:p w14:paraId="3A58D3D1">
      <w:pPr>
        <w:widowControl/>
        <w:shd w:val="clear" w:color="auto" w:fill="FFFFFF"/>
        <w:spacing w:before="0" w:beforeAutospacing="0" w:after="0" w:afterAutospacing="0" w:line="315" w:lineRule="atLeast"/>
        <w:jc w:val="center"/>
        <w:outlineLvl w:val="0"/>
        <w:rPr>
          <w:rFonts w:hint="default" w:ascii="Times New Roman" w:hAnsi="Times New Roman" w:eastAsia="方正小标宋简体" w:cs="Times New Roman"/>
          <w:b w:val="0"/>
          <w:bCs/>
          <w:kern w:val="44"/>
          <w:sz w:val="44"/>
          <w:szCs w:val="44"/>
          <w:shd w:val="clear" w:color="auto" w:fill="FFFFFF"/>
          <w:lang w:val="en-US" w:eastAsia="zh-CN" w:bidi="ar-SA"/>
        </w:rPr>
        <w:sectPr>
          <w:pgSz w:w="11906" w:h="16838"/>
          <w:pgMar w:top="1701" w:right="1474" w:bottom="1701" w:left="1587" w:header="851" w:footer="1191" w:gutter="0"/>
          <w:paperSrc/>
          <w:pgNumType w:fmt="numberInDash"/>
          <w:cols w:space="720" w:num="1"/>
          <w:rtlGutter w:val="0"/>
          <w:docGrid w:type="lines" w:linePitch="312" w:charSpace="0"/>
        </w:sectPr>
      </w:pPr>
    </w:p>
    <w:p w14:paraId="0416260A">
      <w:pPr>
        <w:widowControl/>
        <w:shd w:val="clear" w:color="auto" w:fill="FFFFFF"/>
        <w:spacing w:before="0" w:beforeAutospacing="0" w:after="0" w:afterAutospacing="0" w:line="315" w:lineRule="atLeast"/>
        <w:jc w:val="center"/>
        <w:outlineLvl w:val="0"/>
        <w:rPr>
          <w:rFonts w:hint="default" w:ascii="Times New Roman" w:hAnsi="Times New Roman" w:eastAsia="方正小标宋简体" w:cs="Times New Roman"/>
          <w:b w:val="0"/>
          <w:bCs/>
          <w:kern w:val="44"/>
          <w:sz w:val="44"/>
          <w:szCs w:val="44"/>
          <w:shd w:val="clear" w:color="auto" w:fill="FFFFFF"/>
          <w:lang w:val="en-US" w:eastAsia="zh-CN" w:bidi="ar-SA"/>
        </w:rPr>
      </w:pPr>
    </w:p>
    <w:p w14:paraId="66F96DD1">
      <w:pPr>
        <w:widowControl/>
        <w:shd w:val="clear" w:color="auto" w:fill="FFFFFF"/>
        <w:spacing w:before="0" w:beforeAutospacing="0" w:after="0" w:afterAutospacing="0" w:line="315" w:lineRule="atLeast"/>
        <w:jc w:val="center"/>
        <w:outlineLvl w:val="0"/>
        <w:rPr>
          <w:rFonts w:hint="default" w:ascii="Times New Roman" w:hAnsi="Times New Roman" w:eastAsia="方正小标宋简体" w:cs="Times New Roman"/>
          <w:b w:val="0"/>
          <w:bCs/>
          <w:kern w:val="44"/>
          <w:sz w:val="44"/>
          <w:szCs w:val="44"/>
          <w:lang w:val="en-US" w:eastAsia="zh-CN" w:bidi="ar-SA"/>
        </w:rPr>
      </w:pPr>
      <w:r>
        <w:rPr>
          <w:rFonts w:hint="default" w:ascii="Times New Roman" w:hAnsi="Times New Roman" w:eastAsia="方正小标宋简体" w:cs="Times New Roman"/>
          <w:b w:val="0"/>
          <w:bCs/>
          <w:kern w:val="44"/>
          <w:sz w:val="44"/>
          <w:szCs w:val="44"/>
          <w:shd w:val="clear" w:color="auto" w:fill="FFFFFF"/>
          <w:lang w:val="en-US" w:eastAsia="zh-CN" w:bidi="ar-SA"/>
        </w:rPr>
        <w:t>目   录</w:t>
      </w:r>
    </w:p>
    <w:p w14:paraId="115F43BF">
      <w:pPr>
        <w:widowControl/>
        <w:shd w:val="clear" w:color="auto" w:fill="FFFFFF"/>
        <w:spacing w:before="0" w:beforeAutospacing="0" w:after="0" w:afterAutospacing="0"/>
        <w:jc w:val="both"/>
        <w:rPr>
          <w:rFonts w:hint="default" w:ascii="Times New Roman" w:hAnsi="Times New Roman" w:eastAsia="宋体" w:cs="Times New Roman"/>
          <w:kern w:val="0"/>
          <w:sz w:val="28"/>
          <w:szCs w:val="28"/>
          <w:lang w:val="en-US" w:eastAsia="zh-CN" w:bidi="ar-SA"/>
        </w:rPr>
      </w:pPr>
    </w:p>
    <w:p w14:paraId="2AE57147">
      <w:pPr>
        <w:ind w:firstLine="630" w:firstLineChars="300"/>
        <w:rPr>
          <w:rFonts w:hint="default" w:ascii="Times New Roman" w:hAnsi="Times New Roman" w:eastAsia="仿宋_GB2312" w:cs="Times New Roman"/>
          <w:sz w:val="32"/>
          <w:szCs w:val="32"/>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"http://www.cdwh.gov.cn/wuhou/c122958/2021-11/22/content_98713beabef94a04b524bcbd090b2d3a.shtml" \l "_Toc11261" </w:instrText>
      </w:r>
      <w:r>
        <w:rPr>
          <w:rFonts w:hint="default" w:ascii="Times New Roman" w:hAnsi="Times New Roman" w:eastAsia="宋体" w:cs="Times New Roman"/>
        </w:rPr>
        <w:fldChar w:fldCharType="separate"/>
      </w:r>
      <w:r>
        <w:rPr>
          <w:rFonts w:hint="default" w:ascii="Times New Roman" w:hAnsi="Times New Roman" w:eastAsia="仿宋_GB2312" w:cs="Times New Roman"/>
          <w:color w:val="auto"/>
          <w:sz w:val="32"/>
          <w:szCs w:val="32"/>
          <w:u w:val="none"/>
        </w:rPr>
        <w:t>第一章</w:t>
      </w:r>
      <w:r>
        <w:rPr>
          <w:rFonts w:hint="default"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u w:val="none"/>
        </w:rPr>
        <w:t>比选公告</w:t>
      </w:r>
      <w:r>
        <w:rPr>
          <w:rFonts w:hint="default" w:ascii="Times New Roman" w:hAnsi="Times New Roman" w:eastAsia="仿宋_GB2312" w:cs="Times New Roman"/>
          <w:color w:val="auto"/>
          <w:sz w:val="32"/>
          <w:szCs w:val="32"/>
          <w:u w:val="none"/>
        </w:rPr>
        <w:fldChar w:fldCharType="end"/>
      </w:r>
    </w:p>
    <w:p w14:paraId="1E65AF07">
      <w:pPr>
        <w:numPr>
          <w:ilvl w:val="0"/>
          <w:numId w:val="1"/>
        </w:num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评审方法</w:t>
      </w:r>
    </w:p>
    <w:p w14:paraId="2BE19896">
      <w:pPr>
        <w:numPr>
          <w:ilvl w:val="0"/>
          <w:numId w:val="1"/>
        </w:num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项目需求</w:t>
      </w:r>
    </w:p>
    <w:p w14:paraId="2F0890EC">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 xml:space="preserve">章 </w:t>
      </w:r>
      <w:r>
        <w:rPr>
          <w:rFonts w:hint="default" w:ascii="Times New Roman" w:hAnsi="Times New Roman" w:eastAsia="仿宋_GB2312" w:cs="Times New Roman"/>
          <w:sz w:val="32"/>
          <w:szCs w:val="32"/>
          <w:lang w:eastAsia="zh-CN"/>
        </w:rPr>
        <w:t>供应商服务</w:t>
      </w:r>
      <w:r>
        <w:rPr>
          <w:rFonts w:hint="default" w:ascii="Times New Roman" w:hAnsi="Times New Roman" w:eastAsia="仿宋_GB2312" w:cs="Times New Roman"/>
          <w:sz w:val="32"/>
          <w:szCs w:val="32"/>
        </w:rPr>
        <w:t>要求</w:t>
      </w:r>
    </w:p>
    <w:p w14:paraId="1A589EE6">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rPr>
        <w:t>章 比选申请文件格式</w:t>
      </w:r>
    </w:p>
    <w:p w14:paraId="483B45D0">
      <w:pPr>
        <w:ind w:firstLine="640" w:firstLineChars="200"/>
        <w:rPr>
          <w:rFonts w:hint="default" w:ascii="Times New Roman" w:hAnsi="Times New Roman" w:eastAsia="仿宋_GB2312" w:cs="Times New Roman"/>
          <w:sz w:val="32"/>
          <w:szCs w:val="32"/>
        </w:rPr>
      </w:pPr>
    </w:p>
    <w:p w14:paraId="5A8FFF01">
      <w:pPr>
        <w:rPr>
          <w:rFonts w:hint="default" w:ascii="Times New Roman" w:hAnsi="Times New Roman" w:eastAsia="宋体" w:cs="Times New Roman"/>
        </w:rPr>
      </w:pPr>
    </w:p>
    <w:p w14:paraId="71332043">
      <w:pPr>
        <w:rPr>
          <w:rFonts w:hint="default" w:ascii="Times New Roman" w:hAnsi="Times New Roman" w:eastAsia="宋体" w:cs="Times New Roman"/>
        </w:rPr>
      </w:pPr>
    </w:p>
    <w:p w14:paraId="14F0CD3B">
      <w:pPr>
        <w:rPr>
          <w:rFonts w:hint="default" w:ascii="Times New Roman" w:hAnsi="Times New Roman" w:eastAsia="宋体" w:cs="Times New Roman"/>
        </w:rPr>
      </w:pPr>
    </w:p>
    <w:p w14:paraId="33047C96">
      <w:pPr>
        <w:rPr>
          <w:rFonts w:hint="default" w:ascii="Times New Roman" w:hAnsi="Times New Roman" w:eastAsia="宋体" w:cs="Times New Roman"/>
        </w:rPr>
      </w:pPr>
    </w:p>
    <w:p w14:paraId="08C52257">
      <w:pPr>
        <w:rPr>
          <w:rFonts w:hint="default" w:ascii="Times New Roman" w:hAnsi="Times New Roman" w:eastAsia="宋体" w:cs="Times New Roman"/>
        </w:rPr>
      </w:pPr>
    </w:p>
    <w:p w14:paraId="715959F8">
      <w:pPr>
        <w:rPr>
          <w:rFonts w:hint="default" w:ascii="Times New Roman" w:hAnsi="Times New Roman" w:eastAsia="宋体" w:cs="Times New Roman"/>
        </w:rPr>
      </w:pPr>
    </w:p>
    <w:p w14:paraId="788BE19D">
      <w:pPr>
        <w:rPr>
          <w:rFonts w:hint="default" w:ascii="Times New Roman" w:hAnsi="Times New Roman" w:eastAsia="宋体" w:cs="Times New Roman"/>
        </w:rPr>
      </w:pPr>
    </w:p>
    <w:p w14:paraId="3E8134EA">
      <w:pPr>
        <w:rPr>
          <w:rFonts w:hint="default" w:ascii="Times New Roman" w:hAnsi="Times New Roman" w:eastAsia="宋体" w:cs="Times New Roman"/>
        </w:rPr>
      </w:pPr>
    </w:p>
    <w:p w14:paraId="5CE34659">
      <w:pPr>
        <w:rPr>
          <w:rFonts w:hint="default" w:ascii="Times New Roman" w:hAnsi="Times New Roman" w:eastAsia="宋体" w:cs="Times New Roman"/>
        </w:rPr>
      </w:pPr>
    </w:p>
    <w:p w14:paraId="2B458603">
      <w:pPr>
        <w:rPr>
          <w:rFonts w:hint="default" w:ascii="Times New Roman" w:hAnsi="Times New Roman" w:eastAsia="宋体" w:cs="Times New Roman"/>
        </w:rPr>
      </w:pPr>
    </w:p>
    <w:p w14:paraId="4C643D17">
      <w:pPr>
        <w:rPr>
          <w:rFonts w:hint="default" w:ascii="Times New Roman" w:hAnsi="Times New Roman" w:eastAsia="宋体" w:cs="Times New Roman"/>
        </w:rPr>
      </w:pPr>
    </w:p>
    <w:p w14:paraId="483767D9">
      <w:pPr>
        <w:rPr>
          <w:rFonts w:hint="default" w:ascii="Times New Roman" w:hAnsi="Times New Roman" w:eastAsia="宋体" w:cs="Times New Roman"/>
        </w:rPr>
      </w:pPr>
    </w:p>
    <w:p w14:paraId="1CEE033C">
      <w:pPr>
        <w:rPr>
          <w:rFonts w:hint="default" w:ascii="Times New Roman" w:hAnsi="Times New Roman" w:eastAsia="宋体" w:cs="Times New Roman"/>
        </w:rPr>
      </w:pPr>
    </w:p>
    <w:p w14:paraId="00C70794">
      <w:pPr>
        <w:rPr>
          <w:rFonts w:hint="default" w:ascii="Times New Roman" w:hAnsi="Times New Roman" w:eastAsia="宋体" w:cs="Times New Roman"/>
        </w:rPr>
      </w:pPr>
    </w:p>
    <w:p w14:paraId="621E5E3B">
      <w:pPr>
        <w:rPr>
          <w:rFonts w:hint="default" w:ascii="Times New Roman" w:hAnsi="Times New Roman" w:eastAsia="宋体" w:cs="Times New Roman"/>
        </w:rPr>
      </w:pPr>
    </w:p>
    <w:p w14:paraId="239F594E">
      <w:pPr>
        <w:rPr>
          <w:rFonts w:hint="default" w:ascii="Times New Roman" w:hAnsi="Times New Roman" w:eastAsia="宋体" w:cs="Times New Roman"/>
        </w:rPr>
      </w:pPr>
    </w:p>
    <w:p w14:paraId="22BABFEA">
      <w:pPr>
        <w:rPr>
          <w:rFonts w:hint="default" w:ascii="Times New Roman" w:hAnsi="Times New Roman" w:eastAsia="宋体" w:cs="Times New Roman"/>
        </w:rPr>
      </w:pPr>
    </w:p>
    <w:p w14:paraId="144D4274">
      <w:pPr>
        <w:rPr>
          <w:rFonts w:hint="default" w:ascii="Times New Roman" w:hAnsi="Times New Roman" w:eastAsia="宋体" w:cs="Times New Roman"/>
        </w:rPr>
      </w:pPr>
    </w:p>
    <w:p w14:paraId="7F67A6AB">
      <w:pPr>
        <w:widowControl w:val="0"/>
        <w:ind w:left="420"/>
        <w:jc w:val="both"/>
        <w:rPr>
          <w:rFonts w:hint="default" w:ascii="Times New Roman" w:hAnsi="Times New Roman" w:eastAsia="宋体" w:cs="Times New Roman"/>
          <w:kern w:val="2"/>
          <w:sz w:val="21"/>
          <w:szCs w:val="24"/>
          <w:lang w:val="en-US" w:eastAsia="zh-CN" w:bidi="ar-SA"/>
        </w:rPr>
      </w:pPr>
    </w:p>
    <w:p w14:paraId="5D46AECC">
      <w:pPr>
        <w:rPr>
          <w:rFonts w:hint="default" w:ascii="Times New Roman" w:hAnsi="Times New Roman" w:eastAsia="宋体" w:cs="Times New Roman"/>
        </w:rPr>
      </w:pPr>
    </w:p>
    <w:p w14:paraId="303306E9">
      <w:pPr>
        <w:widowControl w:val="0"/>
        <w:ind w:left="420"/>
        <w:jc w:val="both"/>
        <w:rPr>
          <w:rFonts w:hint="default" w:ascii="Times New Roman" w:hAnsi="Times New Roman" w:eastAsia="宋体" w:cs="Times New Roman"/>
          <w:kern w:val="2"/>
          <w:sz w:val="21"/>
          <w:szCs w:val="24"/>
          <w:lang w:val="en-US" w:eastAsia="zh-CN" w:bidi="ar-SA"/>
        </w:rPr>
      </w:pPr>
    </w:p>
    <w:p w14:paraId="62E9E214">
      <w:pPr>
        <w:rPr>
          <w:rFonts w:hint="default" w:ascii="Times New Roman" w:hAnsi="Times New Roman" w:eastAsia="宋体" w:cs="Times New Roman"/>
        </w:rPr>
      </w:pPr>
    </w:p>
    <w:p w14:paraId="61883F91">
      <w:pPr>
        <w:rPr>
          <w:rFonts w:hint="default" w:ascii="Times New Roman" w:hAnsi="Times New Roman" w:eastAsia="宋体" w:cs="Times New Roman"/>
        </w:rPr>
      </w:pPr>
    </w:p>
    <w:p w14:paraId="101FB3F6">
      <w:pPr>
        <w:rPr>
          <w:rFonts w:hint="default" w:ascii="Times New Roman" w:hAnsi="Times New Roman" w:eastAsia="宋体" w:cs="Times New Roman"/>
        </w:rPr>
      </w:pPr>
    </w:p>
    <w:p w14:paraId="5FF257A6">
      <w:pPr>
        <w:widowControl/>
        <w:numPr>
          <w:ilvl w:val="0"/>
          <w:numId w:val="2"/>
        </w:numPr>
        <w:shd w:val="clear" w:color="auto" w:fill="FFFFFF"/>
        <w:spacing w:before="0" w:beforeAutospacing="0" w:after="0" w:afterAutospacing="0" w:line="315" w:lineRule="atLeast"/>
        <w:ind w:left="1755" w:hanging="1755"/>
        <w:jc w:val="center"/>
        <w:outlineLvl w:val="0"/>
        <w:rPr>
          <w:rFonts w:hint="default" w:ascii="Times New Roman" w:hAnsi="Times New Roman" w:eastAsia="方正小标宋简体" w:cs="Times New Roman"/>
          <w:b w:val="0"/>
          <w:bCs/>
          <w:kern w:val="44"/>
          <w:sz w:val="44"/>
          <w:szCs w:val="44"/>
          <w:shd w:val="clear" w:color="auto" w:fill="FFFFFF"/>
          <w:lang w:val="en-US" w:eastAsia="zh-CN" w:bidi="ar-SA"/>
        </w:rPr>
        <w:sectPr>
          <w:footerReference r:id="rId3" w:type="default"/>
          <w:pgSz w:w="11906" w:h="16838"/>
          <w:pgMar w:top="1701" w:right="1474" w:bottom="1701" w:left="1587" w:header="851" w:footer="1191" w:gutter="0"/>
          <w:paperSrc/>
          <w:pgNumType w:fmt="numberInDash" w:start="1"/>
          <w:cols w:space="720" w:num="1"/>
          <w:rtlGutter w:val="0"/>
          <w:docGrid w:type="lines" w:linePitch="312" w:charSpace="0"/>
        </w:sectPr>
      </w:pPr>
    </w:p>
    <w:p w14:paraId="36732603">
      <w:pPr>
        <w:widowControl/>
        <w:numPr>
          <w:ilvl w:val="0"/>
          <w:numId w:val="2"/>
        </w:numPr>
        <w:shd w:val="clear" w:color="auto" w:fill="FFFFFF"/>
        <w:spacing w:before="0" w:beforeAutospacing="0" w:after="0" w:afterAutospacing="0" w:line="315" w:lineRule="atLeast"/>
        <w:ind w:left="1755" w:hanging="1755"/>
        <w:jc w:val="center"/>
        <w:outlineLvl w:val="0"/>
        <w:rPr>
          <w:rFonts w:hint="default" w:ascii="Times New Roman" w:hAnsi="Times New Roman" w:eastAsia="方正小标宋简体" w:cs="Times New Roman"/>
          <w:b w:val="0"/>
          <w:bCs/>
          <w:kern w:val="44"/>
          <w:sz w:val="44"/>
          <w:szCs w:val="44"/>
          <w:shd w:val="clear" w:color="auto" w:fill="FFFFFF"/>
          <w:lang w:val="en-US" w:eastAsia="zh-CN" w:bidi="ar-SA"/>
        </w:rPr>
      </w:pPr>
      <w:r>
        <w:rPr>
          <w:rFonts w:hint="default" w:ascii="Times New Roman" w:hAnsi="Times New Roman" w:eastAsia="方正小标宋简体" w:cs="Times New Roman"/>
          <w:b w:val="0"/>
          <w:bCs/>
          <w:kern w:val="44"/>
          <w:sz w:val="44"/>
          <w:szCs w:val="44"/>
          <w:shd w:val="clear" w:color="auto" w:fill="FFFFFF"/>
          <w:lang w:val="en-US" w:eastAsia="zh-CN" w:bidi="ar-SA"/>
        </w:rPr>
        <w:t xml:space="preserve"> 比选公告</w:t>
      </w:r>
    </w:p>
    <w:p w14:paraId="6F23680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根据《中华人民共和国政府采购法》《中华人民共和国招标投标法》及相关法律法规，对</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常德</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市</w:t>
      </w:r>
      <w:r>
        <w:rPr>
          <w:rFonts w:hint="default" w:ascii="Times New Roman" w:hAnsi="Times New Roman" w:eastAsia="微软雅黑" w:cs="Times New Roman"/>
          <w:i w:val="0"/>
          <w:iCs w:val="0"/>
          <w:caps w:val="0"/>
          <w:color w:val="000000"/>
          <w:spacing w:val="0"/>
          <w:kern w:val="0"/>
          <w:sz w:val="32"/>
          <w:szCs w:val="32"/>
          <w:shd w:val="clear" w:color="auto" w:fill="FFFFFF"/>
          <w:lang w:val="en-US" w:eastAsia="zh-CN" w:bidi="ar"/>
        </w:rPr>
        <w:t>2025</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年度市本级耕地质量等级调查评价项目进行比选采购，现采用公告邀请方式，邀请符合资格条件的供应商参与比选活动。</w:t>
      </w:r>
    </w:p>
    <w:p w14:paraId="29493C3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黑体" w:cs="Times New Roman"/>
          <w:b w:val="0"/>
          <w:bCs w:val="0"/>
          <w:i w:val="0"/>
          <w:iCs w:val="0"/>
          <w:caps w:val="0"/>
          <w:color w:val="000000"/>
          <w:spacing w:val="0"/>
          <w:kern w:val="0"/>
          <w:sz w:val="32"/>
          <w:szCs w:val="32"/>
          <w:shd w:val="clear" w:color="auto" w:fill="FFFFFF"/>
          <w:lang w:val="en-US" w:eastAsia="zh-CN" w:bidi="ar"/>
        </w:rPr>
        <w:t>一、项目基本情况</w:t>
      </w:r>
    </w:p>
    <w:p w14:paraId="09666B4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（一）采购项目名称：</w:t>
      </w:r>
      <w:r>
        <w:rPr>
          <w:rFonts w:hint="eastAsia"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常德</w:t>
      </w:r>
      <w:r>
        <w:rPr>
          <w:rFonts w:hint="default"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市</w:t>
      </w:r>
      <w:r>
        <w:rPr>
          <w:rFonts w:hint="default" w:ascii="Times New Roman" w:hAnsi="Times New Roman" w:eastAsia="微软雅黑" w:cs="Times New Roman"/>
          <w:b w:val="0"/>
          <w:bCs w:val="0"/>
          <w:i w:val="0"/>
          <w:iCs w:val="0"/>
          <w:caps w:val="0"/>
          <w:color w:val="000000"/>
          <w:spacing w:val="0"/>
          <w:kern w:val="0"/>
          <w:sz w:val="32"/>
          <w:szCs w:val="32"/>
          <w:shd w:val="clear" w:color="auto" w:fill="FFFFFF"/>
          <w:lang w:val="en-US" w:eastAsia="zh-CN" w:bidi="ar"/>
        </w:rPr>
        <w:t>2025</w:t>
      </w:r>
      <w:r>
        <w:rPr>
          <w:rFonts w:hint="default"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年度市本级耕地质量等级变更调查评价工作。</w:t>
      </w:r>
    </w:p>
    <w:p w14:paraId="2183676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（二）采购单位：</w:t>
      </w:r>
      <w:r>
        <w:rPr>
          <w:rFonts w:hint="eastAsia"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常德</w:t>
      </w:r>
      <w:r>
        <w:rPr>
          <w:rFonts w:hint="default"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市农业农村局。</w:t>
      </w:r>
    </w:p>
    <w:p w14:paraId="3938D6D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（三）采购项目预算：</w:t>
      </w:r>
      <w:r>
        <w:rPr>
          <w:rFonts w:hint="eastAsia" w:ascii="Times New Roman" w:hAnsi="Times New Roman" w:eastAsia="微软雅黑" w:cs="Times New Roman"/>
          <w:b w:val="0"/>
          <w:bCs w:val="0"/>
          <w:i w:val="0"/>
          <w:iCs w:val="0"/>
          <w:caps w:val="0"/>
          <w:color w:val="000000"/>
          <w:spacing w:val="0"/>
          <w:kern w:val="0"/>
          <w:sz w:val="32"/>
          <w:szCs w:val="32"/>
          <w:shd w:val="clear" w:color="auto" w:fill="FFFFFF"/>
          <w:lang w:val="en-US" w:eastAsia="zh-CN" w:bidi="ar"/>
        </w:rPr>
        <w:t>8</w:t>
      </w:r>
      <w:r>
        <w:rPr>
          <w:rFonts w:hint="default" w:ascii="Times New Roman" w:hAnsi="Times New Roman" w:eastAsia="微软雅黑" w:cs="Times New Roman"/>
          <w:b w:val="0"/>
          <w:bCs w:val="0"/>
          <w:i w:val="0"/>
          <w:iCs w:val="0"/>
          <w:caps w:val="0"/>
          <w:color w:val="000000"/>
          <w:spacing w:val="0"/>
          <w:kern w:val="0"/>
          <w:sz w:val="32"/>
          <w:szCs w:val="32"/>
          <w:shd w:val="clear" w:color="auto" w:fill="FFFFFF"/>
          <w:lang w:val="en-US" w:eastAsia="zh-CN" w:bidi="ar"/>
        </w:rPr>
        <w:t>0000</w:t>
      </w:r>
      <w:r>
        <w:rPr>
          <w:rFonts w:hint="default"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元（</w:t>
      </w:r>
      <w:r>
        <w:rPr>
          <w:rFonts w:hint="eastAsia"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捌</w:t>
      </w:r>
      <w:r>
        <w:rPr>
          <w:rFonts w:hint="default"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万元整），最高限价</w:t>
      </w:r>
      <w:r>
        <w:rPr>
          <w:rFonts w:hint="eastAsia" w:ascii="Times New Roman" w:hAnsi="Times New Roman" w:eastAsia="微软雅黑" w:cs="Times New Roman"/>
          <w:b w:val="0"/>
          <w:bCs w:val="0"/>
          <w:i w:val="0"/>
          <w:iCs w:val="0"/>
          <w:caps w:val="0"/>
          <w:color w:val="000000"/>
          <w:spacing w:val="0"/>
          <w:kern w:val="0"/>
          <w:sz w:val="32"/>
          <w:szCs w:val="32"/>
          <w:shd w:val="clear" w:color="auto" w:fill="FFFFFF"/>
          <w:lang w:val="en-US" w:eastAsia="zh-CN" w:bidi="ar"/>
        </w:rPr>
        <w:t>8</w:t>
      </w:r>
      <w:r>
        <w:rPr>
          <w:rFonts w:hint="default" w:ascii="Times New Roman" w:hAnsi="Times New Roman" w:eastAsia="微软雅黑" w:cs="Times New Roman"/>
          <w:b w:val="0"/>
          <w:bCs w:val="0"/>
          <w:i w:val="0"/>
          <w:iCs w:val="0"/>
          <w:caps w:val="0"/>
          <w:color w:val="000000"/>
          <w:spacing w:val="0"/>
          <w:kern w:val="0"/>
          <w:sz w:val="32"/>
          <w:szCs w:val="32"/>
          <w:shd w:val="clear" w:color="auto" w:fill="FFFFFF"/>
          <w:lang w:val="en-US" w:eastAsia="zh-CN" w:bidi="ar"/>
        </w:rPr>
        <w:t>0000</w:t>
      </w:r>
      <w:r>
        <w:rPr>
          <w:rFonts w:hint="default"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元（</w:t>
      </w:r>
      <w:r>
        <w:rPr>
          <w:rFonts w:hint="eastAsia"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捌</w:t>
      </w:r>
      <w:r>
        <w:rPr>
          <w:rFonts w:hint="default"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万元整）。</w:t>
      </w:r>
    </w:p>
    <w:p w14:paraId="04A2C472">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Autospacing="0" w:afterAutospacing="0" w:line="600" w:lineRule="exact"/>
        <w:ind w:left="0" w:right="0" w:rightChars="0"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（四）服务内容：以《第三次全国土壤普查耕地质量等级评价技术规范》《县域年度耕地质量等级变更调查评价技术规程》（</w:t>
      </w:r>
      <w:r>
        <w:rPr>
          <w:rFonts w:hint="default" w:ascii="Times New Roman" w:hAnsi="Times New Roman" w:eastAsia="微软雅黑" w:cs="Times New Roman"/>
          <w:b w:val="0"/>
          <w:bCs w:val="0"/>
          <w:i w:val="0"/>
          <w:iCs w:val="0"/>
          <w:caps w:val="0"/>
          <w:color w:val="000000"/>
          <w:spacing w:val="0"/>
          <w:kern w:val="0"/>
          <w:sz w:val="32"/>
          <w:szCs w:val="32"/>
          <w:shd w:val="clear" w:color="auto" w:fill="FFFFFF"/>
          <w:lang w:val="en-US" w:eastAsia="zh-CN" w:bidi="ar"/>
        </w:rPr>
        <w:t>NY/T4322—2023</w:t>
      </w:r>
      <w:r>
        <w:rPr>
          <w:rFonts w:hint="default"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）为依据，开展</w:t>
      </w:r>
      <w:r>
        <w:rPr>
          <w:rFonts w:hint="default" w:ascii="Times New Roman" w:hAnsi="Times New Roman" w:eastAsia="仿宋_GB2312" w:cs="Times New Roman"/>
          <w:color w:val="000000"/>
          <w:sz w:val="32"/>
          <w:szCs w:val="32"/>
          <w:lang w:eastAsia="zh-CN"/>
        </w:rPr>
        <w:t>县域耕评成果全面核查；</w:t>
      </w:r>
      <w:r>
        <w:rPr>
          <w:rFonts w:hint="default" w:ascii="Times New Roman" w:hAnsi="Times New Roman" w:eastAsia="仿宋_GB2312" w:cs="Times New Roman"/>
          <w:b w:val="0"/>
          <w:bCs w:val="0"/>
          <w:i w:val="0"/>
          <w:iCs w:val="0"/>
          <w:caps w:val="0"/>
          <w:color w:val="000000"/>
          <w:spacing w:val="0"/>
          <w:kern w:val="0"/>
          <w:sz w:val="32"/>
          <w:szCs w:val="32"/>
          <w:shd w:val="clear" w:color="auto" w:fill="FFFFFF"/>
          <w:lang w:val="en-US" w:eastAsia="zh-CN" w:bidi="ar"/>
        </w:rPr>
        <w:t>以第三次全国土壤普查耕地质量等级评价成果为基础，汇总</w:t>
      </w:r>
      <w:r>
        <w:rPr>
          <w:rFonts w:hint="default" w:ascii="Times New Roman" w:hAnsi="Times New Roman" w:eastAsia="仿宋_GB2312" w:cs="Times New Roman"/>
          <w:color w:val="000000"/>
          <w:sz w:val="32"/>
          <w:szCs w:val="32"/>
          <w:lang w:eastAsia="zh-CN"/>
        </w:rPr>
        <w:t>全市</w:t>
      </w:r>
      <w:r>
        <w:rPr>
          <w:rFonts w:hint="default" w:ascii="Times New Roman" w:hAnsi="Times New Roman" w:eastAsia="仿宋_GB2312" w:cs="Times New Roman"/>
          <w:color w:val="000000"/>
          <w:sz w:val="32"/>
          <w:szCs w:val="32"/>
          <w:lang w:val="en-US" w:eastAsia="zh-CN"/>
        </w:rPr>
        <w:t>2025年度</w:t>
      </w:r>
      <w:r>
        <w:rPr>
          <w:rFonts w:hint="default" w:ascii="Times New Roman" w:hAnsi="Times New Roman" w:eastAsia="仿宋_GB2312" w:cs="Times New Roman"/>
          <w:color w:val="000000"/>
          <w:sz w:val="32"/>
          <w:szCs w:val="32"/>
          <w:lang w:eastAsia="zh-CN"/>
        </w:rPr>
        <w:t>耕地质量数据库</w:t>
      </w:r>
      <w:r>
        <w:rPr>
          <w:rFonts w:hint="default" w:ascii="Times New Roman" w:hAnsi="Times New Roman" w:eastAsia="仿宋_GB2312" w:cs="Times New Roman"/>
          <w:color w:val="000000"/>
          <w:sz w:val="32"/>
          <w:szCs w:val="32"/>
          <w:lang w:val="en-US" w:eastAsia="zh-CN"/>
        </w:rPr>
        <w:t>，绘制2025年度</w:t>
      </w:r>
      <w:r>
        <w:rPr>
          <w:rFonts w:hint="default" w:ascii="Times New Roman" w:hAnsi="Times New Roman" w:eastAsia="仿宋_GB2312" w:cs="Times New Roman"/>
          <w:color w:val="000000"/>
          <w:sz w:val="32"/>
          <w:szCs w:val="32"/>
          <w:lang w:eastAsia="zh-CN"/>
        </w:rPr>
        <w:t>市级成果图件（</w:t>
      </w:r>
      <w:r>
        <w:rPr>
          <w:rFonts w:hint="eastAsia" w:ascii="Times New Roman" w:hAnsi="Times New Roman" w:eastAsia="仿宋_GB2312" w:cs="Times New Roman"/>
          <w:color w:val="000000"/>
          <w:sz w:val="32"/>
          <w:szCs w:val="32"/>
          <w:lang w:eastAsia="zh-CN"/>
        </w:rPr>
        <w:t>常德</w:t>
      </w:r>
      <w:r>
        <w:rPr>
          <w:rFonts w:hint="default" w:ascii="Times New Roman" w:hAnsi="Times New Roman" w:eastAsia="仿宋_GB2312" w:cs="Times New Roman"/>
          <w:color w:val="000000"/>
          <w:sz w:val="32"/>
          <w:szCs w:val="32"/>
          <w:lang w:eastAsia="zh-CN"/>
        </w:rPr>
        <w:t>市耕地质量等级图、</w:t>
      </w:r>
      <w:r>
        <w:rPr>
          <w:rFonts w:hint="eastAsia" w:ascii="Times New Roman" w:hAnsi="Times New Roman" w:eastAsia="仿宋_GB2312" w:cs="Times New Roman"/>
          <w:color w:val="000000"/>
          <w:sz w:val="32"/>
          <w:szCs w:val="32"/>
          <w:lang w:eastAsia="zh-CN"/>
        </w:rPr>
        <w:t>常德</w:t>
      </w:r>
      <w:r>
        <w:rPr>
          <w:rFonts w:hint="default" w:ascii="Times New Roman" w:hAnsi="Times New Roman" w:eastAsia="仿宋_GB2312" w:cs="Times New Roman"/>
          <w:color w:val="000000"/>
          <w:sz w:val="32"/>
          <w:szCs w:val="32"/>
          <w:lang w:eastAsia="zh-CN"/>
        </w:rPr>
        <w:t>市耕地粮食生产潜力分布图等），验证评价结果；编制《</w:t>
      </w:r>
      <w:r>
        <w:rPr>
          <w:rFonts w:hint="eastAsia" w:ascii="Times New Roman" w:hAnsi="Times New Roman" w:eastAsia="仿宋_GB2312" w:cs="Times New Roman"/>
          <w:color w:val="000000"/>
          <w:sz w:val="32"/>
          <w:szCs w:val="32"/>
          <w:lang w:eastAsia="zh-CN"/>
        </w:rPr>
        <w:t>常德</w:t>
      </w:r>
      <w:r>
        <w:rPr>
          <w:rFonts w:hint="default" w:ascii="Times New Roman" w:hAnsi="Times New Roman" w:eastAsia="仿宋_GB2312" w:cs="Times New Roman"/>
          <w:color w:val="000000"/>
          <w:sz w:val="32"/>
          <w:szCs w:val="32"/>
          <w:lang w:eastAsia="zh-CN"/>
        </w:rPr>
        <w:t>市2025年度耕地质量等级变更调查评价报告》，配合省级抽核，按意见修改至通过。</w:t>
      </w:r>
    </w:p>
    <w:p w14:paraId="04D9EBB4">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val="0"/>
        <w:snapToGrid w:val="0"/>
        <w:spacing w:beforeAutospacing="0" w:afterAutospacing="0" w:line="600" w:lineRule="exact"/>
        <w:ind w:left="0" w:right="0" w:rightChars="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仿宋_GB2312" w:cs="Times New Roman"/>
          <w:color w:val="000000"/>
          <w:sz w:val="32"/>
          <w:szCs w:val="32"/>
          <w:lang w:eastAsia="zh-CN"/>
        </w:rPr>
        <w:t>（五）年度任务：</w:t>
      </w:r>
      <w:r>
        <w:rPr>
          <w:rFonts w:hint="default" w:ascii="Times New Roman" w:hAnsi="Times New Roman" w:eastAsia="仿宋_GB2312" w:cs="Times New Roman"/>
          <w:color w:val="000000"/>
          <w:sz w:val="32"/>
          <w:szCs w:val="32"/>
          <w:lang w:val="en-US" w:eastAsia="zh-CN"/>
        </w:rPr>
        <w:t>按时按质完成省级汇交，按时按质提交省级要求的全部市级耕评资料</w:t>
      </w:r>
      <w:r>
        <w:rPr>
          <w:rFonts w:hint="default" w:ascii="Times New Roman" w:hAnsi="Times New Roman" w:eastAsia="仿宋_GB2312" w:cs="Times New Roman"/>
          <w:color w:val="000000"/>
          <w:sz w:val="32"/>
          <w:szCs w:val="32"/>
          <w:lang w:eastAsia="zh-CN"/>
        </w:rPr>
        <w:t>。</w:t>
      </w:r>
    </w:p>
    <w:p w14:paraId="4A4D6B5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黑体" w:cs="Times New Roman"/>
          <w:b w:val="0"/>
          <w:bCs w:val="0"/>
          <w:i w:val="0"/>
          <w:iCs w:val="0"/>
          <w:caps w:val="0"/>
          <w:color w:val="000000"/>
          <w:spacing w:val="0"/>
          <w:kern w:val="0"/>
          <w:sz w:val="32"/>
          <w:szCs w:val="32"/>
          <w:shd w:val="clear" w:color="auto" w:fill="FFFFFF"/>
          <w:lang w:val="en-US" w:eastAsia="zh-CN" w:bidi="ar"/>
        </w:rPr>
        <w:t>二、供应商资格条件</w:t>
      </w:r>
    </w:p>
    <w:p w14:paraId="4BA1468C">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楷体" w:cs="Times New Roman"/>
          <w:i w:val="0"/>
          <w:iCs w:val="0"/>
          <w:caps w:val="0"/>
          <w:color w:val="000000"/>
          <w:spacing w:val="0"/>
          <w:sz w:val="21"/>
          <w:szCs w:val="21"/>
        </w:rPr>
      </w:pPr>
      <w:r>
        <w:rPr>
          <w:rFonts w:hint="default" w:ascii="Times New Roman" w:hAnsi="Times New Roman" w:eastAsia="楷体" w:cs="Times New Roman"/>
          <w:i w:val="0"/>
          <w:iCs w:val="0"/>
          <w:caps w:val="0"/>
          <w:color w:val="000000"/>
          <w:spacing w:val="0"/>
          <w:kern w:val="0"/>
          <w:sz w:val="32"/>
          <w:szCs w:val="32"/>
          <w:shd w:val="clear" w:color="auto" w:fill="FFFFFF"/>
          <w:lang w:val="en-US" w:eastAsia="zh-CN" w:bidi="ar"/>
        </w:rPr>
        <w:t>（一）符合《中华人民共和国政府采购法》的相关规定，并提供以下证明材料：</w:t>
      </w:r>
    </w:p>
    <w:p w14:paraId="1E83CA21">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1.供应商为营利法人的，应提交营业执照的复印件；供应商为依法允许经营的事业单位的，应提交事业单位法人证书复印件；供应商为社会团体法人的，应提交法人登记证书；供应商为非法人组织的，应提交依法登记证书复印件；供应商为自然人的，应提交自然人的身份证明复印件；</w:t>
      </w:r>
    </w:p>
    <w:p w14:paraId="3D946D84">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2.供应商提供法定代表人身份证明或者法定代表人授权委托书（附法定代表人身份证明）；</w:t>
      </w:r>
    </w:p>
    <w:p w14:paraId="31210B43">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3.缴纳税收证明资料：税务登记证或近一个月依法缴纳税收的证明（纳税凭证复印件），或者委托他人缴纳的委托代办协议和近一个月的缴纳证明（收据复印件），或者法定征收机关出具的依法免缴税收的证明原件；</w:t>
      </w:r>
    </w:p>
    <w:p w14:paraId="51E8C9BC">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4.缴纳社会保险证明资料：社保登记证或近一个月依法缴纳社会保险的证明（缴费凭证复印件），或者委托他人缴纳的委托代办协议和近一个月的缴纳证明（收据复印件），或者法定征收机关出具的依法免缴保险费的证明原件；</w:t>
      </w:r>
    </w:p>
    <w:p w14:paraId="5ABD5A98">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5.供应商参加本次采购活动前3年内没有重大违法记录的书面声明。</w:t>
      </w:r>
    </w:p>
    <w:p w14:paraId="207F8319">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楷体" w:cs="Times New Roman"/>
          <w:i w:val="0"/>
          <w:iCs w:val="0"/>
          <w:caps w:val="0"/>
          <w:color w:val="000000"/>
          <w:spacing w:val="0"/>
          <w:kern w:val="0"/>
          <w:sz w:val="32"/>
          <w:szCs w:val="32"/>
          <w:shd w:val="clear" w:color="auto" w:fill="FFFFFF"/>
          <w:lang w:val="en-US" w:eastAsia="zh-CN" w:bidi="ar"/>
        </w:rPr>
        <w:t>（二）特定资格条件：</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无。</w:t>
      </w:r>
    </w:p>
    <w:p w14:paraId="751624A0">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楷体" w:cs="Times New Roman"/>
          <w:i w:val="0"/>
          <w:iCs w:val="0"/>
          <w:caps w:val="0"/>
          <w:color w:val="000000"/>
          <w:spacing w:val="0"/>
          <w:kern w:val="0"/>
          <w:sz w:val="32"/>
          <w:szCs w:val="32"/>
          <w:shd w:val="clear" w:color="auto" w:fill="FFFFFF"/>
          <w:lang w:val="en-US" w:eastAsia="zh-CN" w:bidi="ar"/>
        </w:rPr>
      </w:pPr>
      <w:r>
        <w:rPr>
          <w:rFonts w:hint="default" w:ascii="Times New Roman" w:hAnsi="Times New Roman" w:eastAsia="楷体" w:cs="Times New Roman"/>
          <w:i w:val="0"/>
          <w:iCs w:val="0"/>
          <w:caps w:val="0"/>
          <w:color w:val="000000"/>
          <w:spacing w:val="0"/>
          <w:kern w:val="0"/>
          <w:sz w:val="32"/>
          <w:szCs w:val="32"/>
          <w:shd w:val="clear" w:color="auto" w:fill="FFFFFF"/>
          <w:lang w:val="en-US" w:eastAsia="zh-CN" w:bidi="ar"/>
        </w:rPr>
        <w:t>（三）本项目不接受联合体。</w:t>
      </w:r>
    </w:p>
    <w:p w14:paraId="6F7EDC2A">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楷体" w:cs="Times New Roman"/>
          <w:i w:val="0"/>
          <w:iCs w:val="0"/>
          <w:caps w:val="0"/>
          <w:color w:val="000000"/>
          <w:spacing w:val="0"/>
          <w:kern w:val="0"/>
          <w:sz w:val="32"/>
          <w:szCs w:val="32"/>
          <w:shd w:val="clear" w:color="auto" w:fill="FFFFFF"/>
          <w:lang w:val="en-US" w:eastAsia="zh-CN" w:bidi="ar"/>
        </w:rPr>
        <w:t>（四）</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被“信用中国”网站列入失信被执行人和重大税收违法失信主体名单的、被“中国政府采购网”或“中国湖南省政府采购”网站列入政府采购严重违法失信行为记录名单（处罚期限尚未届满的），不得参与本项目的比选活动。</w:t>
      </w:r>
    </w:p>
    <w:p w14:paraId="7833C48C">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注：1.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税务登记证、社会保险登记证和统计登记证，符合基本资格条件的相关条款；</w:t>
      </w:r>
    </w:p>
    <w:p w14:paraId="13328AFC">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6"/>
          <w:sz w:val="21"/>
          <w:szCs w:val="21"/>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2.近</w:t>
      </w:r>
      <w:r>
        <w:rPr>
          <w:rFonts w:hint="default" w:ascii="Times New Roman" w:hAnsi="Times New Roman" w:eastAsia="仿宋_GB2312" w:cs="Times New Roman"/>
          <w:i w:val="0"/>
          <w:iCs w:val="0"/>
          <w:caps w:val="0"/>
          <w:color w:val="000000"/>
          <w:spacing w:val="-6"/>
          <w:kern w:val="0"/>
          <w:sz w:val="32"/>
          <w:szCs w:val="32"/>
          <w:shd w:val="clear" w:color="auto" w:fill="FFFFFF"/>
          <w:lang w:val="en-US" w:eastAsia="zh-CN" w:bidi="ar"/>
        </w:rPr>
        <w:t>一个月指：2026年</w:t>
      </w:r>
      <w:r>
        <w:rPr>
          <w:rFonts w:hint="eastAsia" w:ascii="Times New Roman" w:hAnsi="Times New Roman" w:eastAsia="仿宋_GB2312" w:cs="Times New Roman"/>
          <w:i w:val="0"/>
          <w:iCs w:val="0"/>
          <w:caps w:val="0"/>
          <w:color w:val="000000"/>
          <w:spacing w:val="-6"/>
          <w:kern w:val="0"/>
          <w:sz w:val="32"/>
          <w:szCs w:val="32"/>
          <w:shd w:val="clear" w:color="auto" w:fill="FFFFFF"/>
          <w:lang w:val="en-US" w:eastAsia="zh-CN" w:bidi="ar"/>
        </w:rPr>
        <w:t>8</w:t>
      </w:r>
      <w:r>
        <w:rPr>
          <w:rFonts w:hint="default" w:ascii="Times New Roman" w:hAnsi="Times New Roman" w:eastAsia="仿宋_GB2312" w:cs="Times New Roman"/>
          <w:i w:val="0"/>
          <w:iCs w:val="0"/>
          <w:caps w:val="0"/>
          <w:color w:val="000000"/>
          <w:spacing w:val="-6"/>
          <w:kern w:val="0"/>
          <w:sz w:val="32"/>
          <w:szCs w:val="32"/>
          <w:shd w:val="clear" w:color="auto" w:fill="FFFFFF"/>
          <w:lang w:val="en-US" w:eastAsia="zh-CN" w:bidi="ar"/>
        </w:rPr>
        <w:t>月至2026年</w:t>
      </w:r>
      <w:r>
        <w:rPr>
          <w:rFonts w:hint="eastAsia" w:ascii="Times New Roman" w:hAnsi="Times New Roman" w:eastAsia="仿宋_GB2312" w:cs="Times New Roman"/>
          <w:i w:val="0"/>
          <w:iCs w:val="0"/>
          <w:caps w:val="0"/>
          <w:color w:val="000000"/>
          <w:spacing w:val="-6"/>
          <w:kern w:val="0"/>
          <w:sz w:val="32"/>
          <w:szCs w:val="32"/>
          <w:shd w:val="clear" w:color="auto" w:fill="FFFFFF"/>
          <w:lang w:val="en-US" w:eastAsia="zh-CN" w:bidi="ar"/>
        </w:rPr>
        <w:t>10</w:t>
      </w:r>
      <w:r>
        <w:rPr>
          <w:rFonts w:hint="default" w:ascii="Times New Roman" w:hAnsi="Times New Roman" w:eastAsia="仿宋_GB2312" w:cs="Times New Roman"/>
          <w:i w:val="0"/>
          <w:iCs w:val="0"/>
          <w:caps w:val="0"/>
          <w:color w:val="000000"/>
          <w:spacing w:val="-6"/>
          <w:kern w:val="0"/>
          <w:sz w:val="32"/>
          <w:szCs w:val="32"/>
          <w:shd w:val="clear" w:color="auto" w:fill="FFFFFF"/>
          <w:lang w:val="en-US" w:eastAsia="zh-CN" w:bidi="ar"/>
        </w:rPr>
        <w:t>月内任意一个月。</w:t>
      </w:r>
    </w:p>
    <w:p w14:paraId="47540D9B">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黑体" w:cs="Times New Roman"/>
          <w:i w:val="0"/>
          <w:iCs w:val="0"/>
          <w:caps w:val="0"/>
          <w:color w:val="000000"/>
          <w:spacing w:val="0"/>
          <w:kern w:val="0"/>
          <w:sz w:val="32"/>
          <w:szCs w:val="32"/>
          <w:shd w:val="clear" w:color="auto" w:fill="FFFFFF"/>
          <w:lang w:val="en-US" w:eastAsia="zh-CN" w:bidi="ar"/>
        </w:rPr>
        <w:t>三、比选文件的获取</w:t>
      </w:r>
    </w:p>
    <w:p w14:paraId="10CA0EE9">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楷体" w:cs="Times New Roman"/>
          <w:i w:val="0"/>
          <w:iCs w:val="0"/>
          <w:caps w:val="0"/>
          <w:color w:val="000000"/>
          <w:spacing w:val="0"/>
          <w:kern w:val="0"/>
          <w:sz w:val="32"/>
          <w:szCs w:val="32"/>
          <w:shd w:val="clear" w:color="auto" w:fill="FFFFFF"/>
          <w:lang w:val="en-US" w:eastAsia="zh-CN" w:bidi="ar"/>
        </w:rPr>
        <w:t>（一）获取时间：</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2026年</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11</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月</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3</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日至</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11</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月</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6</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日（上午8:</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0</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0-12:00，</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下午14</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3</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0-1</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7</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3</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0）。</w:t>
      </w:r>
    </w:p>
    <w:p w14:paraId="234F5871">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楷体" w:cs="Times New Roman"/>
          <w:i w:val="0"/>
          <w:iCs w:val="0"/>
          <w:caps w:val="0"/>
          <w:color w:val="000000"/>
          <w:spacing w:val="0"/>
          <w:kern w:val="0"/>
          <w:sz w:val="32"/>
          <w:szCs w:val="32"/>
          <w:shd w:val="clear" w:color="auto" w:fill="FFFFFF"/>
          <w:lang w:val="en-US" w:eastAsia="zh-CN" w:bidi="ar"/>
        </w:rPr>
        <w:t>（二）获取地点：</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常德</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市农业农村局</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6</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楼</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607</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办公室。</w:t>
      </w:r>
    </w:p>
    <w:p w14:paraId="171B0F8D">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楷体" w:cs="Times New Roman"/>
          <w:i w:val="0"/>
          <w:iCs w:val="0"/>
          <w:caps w:val="0"/>
          <w:color w:val="000000"/>
          <w:spacing w:val="0"/>
          <w:kern w:val="0"/>
          <w:sz w:val="32"/>
          <w:szCs w:val="32"/>
          <w:shd w:val="clear" w:color="auto" w:fill="FFFFFF"/>
          <w:lang w:val="en-US" w:eastAsia="zh-CN" w:bidi="ar"/>
        </w:rPr>
        <w:t>（三）获取方式：</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参选人代表持以下资料现场领取。</w:t>
      </w:r>
    </w:p>
    <w:p w14:paraId="5F954F0F">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1.单位介绍信或授权委托书（原件）；</w:t>
      </w:r>
    </w:p>
    <w:p w14:paraId="1CA8A6D2">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2.经办人身份证（复印件加盖公章）；</w:t>
      </w:r>
    </w:p>
    <w:p w14:paraId="6E20EB87">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3.有效的《营业执照》副本。</w:t>
      </w:r>
    </w:p>
    <w:p w14:paraId="4EAC0C15">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黑体" w:cs="Times New Roman"/>
          <w:i w:val="0"/>
          <w:iCs w:val="0"/>
          <w:caps w:val="0"/>
          <w:color w:val="000000"/>
          <w:spacing w:val="0"/>
          <w:kern w:val="0"/>
          <w:sz w:val="32"/>
          <w:szCs w:val="32"/>
          <w:shd w:val="clear" w:color="auto" w:fill="FFFFFF"/>
          <w:lang w:val="en-US" w:eastAsia="zh-CN" w:bidi="ar"/>
        </w:rPr>
        <w:t>四、比选投标文件递交</w:t>
      </w:r>
    </w:p>
    <w:p w14:paraId="0CF75AA9">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1.比选文件（一式三份，加盖公章）提交截止时间：2026年1</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1</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月</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6</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日17:</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3</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0。</w:t>
      </w:r>
    </w:p>
    <w:p w14:paraId="2049DC95">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2.提交地点：</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常德</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市农业农村局</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6</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楼</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607</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办公室（逾期送达或未送达指定地点的不予接收）。</w:t>
      </w:r>
    </w:p>
    <w:p w14:paraId="658B0ADF">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黑体" w:cs="Times New Roman"/>
          <w:i w:val="0"/>
          <w:iCs w:val="0"/>
          <w:caps w:val="0"/>
          <w:color w:val="000000"/>
          <w:spacing w:val="0"/>
          <w:kern w:val="0"/>
          <w:sz w:val="32"/>
          <w:szCs w:val="32"/>
          <w:shd w:val="clear" w:color="auto" w:fill="FFFFFF"/>
          <w:lang w:val="en-US" w:eastAsia="zh-CN" w:bidi="ar"/>
        </w:rPr>
        <w:t>五、联系人及联系方式：</w:t>
      </w:r>
    </w:p>
    <w:p w14:paraId="2C8DDCBE">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lang w:val="en-US"/>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联系人：</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杨先生</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 xml:space="preserve"> 联系电话：</w:t>
      </w:r>
      <w:r>
        <w:rPr>
          <w:rFonts w:hint="eastAsia" w:ascii="Times New Roman" w:hAnsi="Times New Roman" w:eastAsia="微软雅黑" w:cs="Times New Roman"/>
          <w:i w:val="0"/>
          <w:iCs w:val="0"/>
          <w:caps w:val="0"/>
          <w:color w:val="000000"/>
          <w:spacing w:val="0"/>
          <w:kern w:val="0"/>
          <w:sz w:val="32"/>
          <w:szCs w:val="32"/>
          <w:shd w:val="clear" w:color="auto" w:fill="FFFFFF"/>
          <w:lang w:val="en-US" w:eastAsia="zh-CN" w:bidi="ar"/>
        </w:rPr>
        <w:t>18007368081</w:t>
      </w:r>
    </w:p>
    <w:p w14:paraId="03F7E817">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黑体" w:cs="Times New Roman"/>
          <w:i w:val="0"/>
          <w:iCs w:val="0"/>
          <w:caps w:val="0"/>
          <w:color w:val="000000"/>
          <w:spacing w:val="0"/>
          <w:kern w:val="0"/>
          <w:sz w:val="32"/>
          <w:szCs w:val="32"/>
          <w:shd w:val="clear" w:color="auto" w:fill="FFFFFF"/>
          <w:lang w:val="en-US" w:eastAsia="zh-CN" w:bidi="ar"/>
        </w:rPr>
        <w:t>六、公告发布</w:t>
      </w:r>
    </w:p>
    <w:p w14:paraId="52A21FEB">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640" w:firstLineChars="200"/>
        <w:jc w:val="both"/>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本公告在</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常德</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市农业农村局官方网站上发布。</w:t>
      </w:r>
    </w:p>
    <w:p w14:paraId="3EFD050E">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420" w:firstLineChars="200"/>
        <w:jc w:val="both"/>
        <w:textAlignment w:val="auto"/>
        <w:rPr>
          <w:rFonts w:hint="default" w:ascii="Times New Roman" w:hAnsi="Times New Roman" w:eastAsia="微软雅黑" w:cs="Times New Roman"/>
          <w:i w:val="0"/>
          <w:iCs w:val="0"/>
          <w:caps w:val="0"/>
          <w:color w:val="000000"/>
          <w:spacing w:val="0"/>
          <w:sz w:val="21"/>
          <w:szCs w:val="21"/>
        </w:rPr>
      </w:pPr>
    </w:p>
    <w:p w14:paraId="50F6C43D">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420" w:firstLineChars="200"/>
        <w:jc w:val="both"/>
        <w:textAlignment w:val="auto"/>
        <w:rPr>
          <w:rFonts w:hint="default" w:ascii="Times New Roman" w:hAnsi="Times New Roman" w:eastAsia="微软雅黑" w:cs="Times New Roman"/>
          <w:i w:val="0"/>
          <w:iCs w:val="0"/>
          <w:caps w:val="0"/>
          <w:color w:val="000000"/>
          <w:spacing w:val="0"/>
          <w:sz w:val="21"/>
          <w:szCs w:val="21"/>
        </w:rPr>
      </w:pPr>
    </w:p>
    <w:p w14:paraId="38FEEDFC">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2520" w:leftChars="1200" w:right="0" w:firstLine="640" w:firstLineChars="200"/>
        <w:jc w:val="center"/>
        <w:textAlignment w:val="auto"/>
        <w:rPr>
          <w:rFonts w:hint="default" w:ascii="Times New Roman" w:hAnsi="Times New Roman" w:eastAsia="微软雅黑" w:cs="Times New Roman"/>
          <w:i w:val="0"/>
          <w:iCs w:val="0"/>
          <w:caps w:val="0"/>
          <w:color w:val="000000"/>
          <w:spacing w:val="0"/>
          <w:sz w:val="21"/>
          <w:szCs w:val="21"/>
        </w:rPr>
      </w:pP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常德</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市农业农村局</w:t>
      </w:r>
    </w:p>
    <w:p w14:paraId="0FB18459">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2520" w:leftChars="1200" w:right="0" w:firstLine="640" w:firstLineChars="200"/>
        <w:jc w:val="center"/>
        <w:textAlignment w:val="auto"/>
        <w:rPr>
          <w:rFonts w:hint="default" w:ascii="Times New Roman" w:hAnsi="Times New Roman" w:eastAsia="微软雅黑" w:cs="Times New Roman"/>
          <w:i w:val="0"/>
          <w:iCs w:val="0"/>
          <w:caps w:val="0"/>
          <w:color w:val="000000"/>
          <w:spacing w:val="0"/>
          <w:sz w:val="21"/>
          <w:szCs w:val="21"/>
        </w:rPr>
      </w:pPr>
      <w:r>
        <w:rPr>
          <w:rFonts w:hint="default" w:ascii="Times New Roman" w:hAnsi="Times New Roman" w:eastAsia="微软雅黑" w:cs="Times New Roman"/>
          <w:i w:val="0"/>
          <w:iCs w:val="0"/>
          <w:caps w:val="0"/>
          <w:color w:val="000000"/>
          <w:spacing w:val="0"/>
          <w:kern w:val="0"/>
          <w:sz w:val="32"/>
          <w:szCs w:val="32"/>
          <w:shd w:val="clear" w:color="auto" w:fill="FFFFFF"/>
          <w:lang w:val="en-US" w:eastAsia="zh-CN" w:bidi="ar"/>
        </w:rPr>
        <w:t>2026</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年</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11</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月</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2</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日</w:t>
      </w:r>
    </w:p>
    <w:p w14:paraId="2DE083FD">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420" w:firstLineChars="200"/>
        <w:jc w:val="both"/>
        <w:textAlignment w:val="auto"/>
        <w:rPr>
          <w:rFonts w:hint="default" w:ascii="Times New Roman" w:hAnsi="Times New Roman" w:eastAsia="微软雅黑" w:cs="Times New Roman"/>
          <w:i w:val="0"/>
          <w:iCs w:val="0"/>
          <w:caps w:val="0"/>
          <w:color w:val="000000"/>
          <w:spacing w:val="0"/>
          <w:sz w:val="21"/>
          <w:szCs w:val="21"/>
        </w:rPr>
      </w:pPr>
    </w:p>
    <w:p w14:paraId="6C3A7D62">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420" w:firstLineChars="200"/>
        <w:jc w:val="both"/>
        <w:textAlignment w:val="auto"/>
        <w:rPr>
          <w:rFonts w:hint="default" w:ascii="Times New Roman" w:hAnsi="Times New Roman" w:eastAsia="微软雅黑" w:cs="Times New Roman"/>
          <w:i w:val="0"/>
          <w:iCs w:val="0"/>
          <w:caps w:val="0"/>
          <w:color w:val="000000"/>
          <w:spacing w:val="0"/>
          <w:sz w:val="21"/>
          <w:szCs w:val="21"/>
        </w:rPr>
      </w:pPr>
    </w:p>
    <w:p w14:paraId="3A1AAB76">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420" w:firstLineChars="200"/>
        <w:jc w:val="both"/>
        <w:textAlignment w:val="auto"/>
        <w:rPr>
          <w:rFonts w:hint="default" w:ascii="Times New Roman" w:hAnsi="Times New Roman" w:eastAsia="微软雅黑" w:cs="Times New Roman"/>
          <w:i w:val="0"/>
          <w:iCs w:val="0"/>
          <w:caps w:val="0"/>
          <w:color w:val="000000"/>
          <w:spacing w:val="0"/>
          <w:sz w:val="21"/>
          <w:szCs w:val="21"/>
        </w:rPr>
      </w:pPr>
    </w:p>
    <w:p w14:paraId="4E4889F9">
      <w:pPr>
        <w:keepNext w:val="0"/>
        <w:keepLines w:val="0"/>
        <w:pageBreakBefore w:val="0"/>
        <w:widowControl w:val="0"/>
        <w:suppressLineNumbers w:val="0"/>
        <w:shd w:val="clear" w:color="auto" w:fill="FFFFFF"/>
        <w:kinsoku/>
        <w:wordWrap/>
        <w:overflowPunct w:val="0"/>
        <w:topLinePunct w:val="0"/>
        <w:autoSpaceDE/>
        <w:autoSpaceDN/>
        <w:bidi w:val="0"/>
        <w:spacing w:beforeAutospacing="0" w:afterAutospacing="0" w:line="600" w:lineRule="exact"/>
        <w:ind w:left="0" w:right="0" w:firstLine="420" w:firstLineChars="200"/>
        <w:jc w:val="both"/>
        <w:textAlignment w:val="auto"/>
        <w:rPr>
          <w:rFonts w:hint="default" w:ascii="Times New Roman" w:hAnsi="Times New Roman" w:eastAsia="微软雅黑" w:cs="Times New Roman"/>
          <w:i w:val="0"/>
          <w:iCs w:val="0"/>
          <w:caps w:val="0"/>
          <w:color w:val="000000"/>
          <w:spacing w:val="0"/>
          <w:sz w:val="21"/>
          <w:szCs w:val="21"/>
        </w:rPr>
      </w:pPr>
    </w:p>
    <w:p w14:paraId="2A6C7091">
      <w:pPr>
        <w:keepNext w:val="0"/>
        <w:keepLines w:val="0"/>
        <w:pageBreakBefore w:val="0"/>
        <w:widowControl w:val="0"/>
        <w:kinsoku/>
        <w:wordWrap/>
        <w:overflowPunct w:val="0"/>
        <w:topLinePunct w:val="0"/>
        <w:autoSpaceDE/>
        <w:autoSpaceDN/>
        <w:bidi w:val="0"/>
        <w:spacing w:line="600" w:lineRule="exact"/>
        <w:ind w:left="0"/>
        <w:jc w:val="both"/>
        <w:textAlignment w:val="auto"/>
        <w:rPr>
          <w:rFonts w:hint="default" w:ascii="Times New Roman" w:hAnsi="Times New Roman" w:cs="Times New Roman"/>
          <w:color w:val="000000"/>
        </w:rPr>
      </w:pPr>
    </w:p>
    <w:p w14:paraId="11ACADDE">
      <w:pPr>
        <w:rPr>
          <w:rFonts w:hint="default" w:ascii="Times New Roman" w:hAnsi="Times New Roman" w:eastAsia="宋体" w:cs="Times New Roman"/>
        </w:rPr>
      </w:pPr>
    </w:p>
    <w:p w14:paraId="4D54AB44">
      <w:pPr>
        <w:rPr>
          <w:rFonts w:hint="default" w:ascii="Times New Roman" w:hAnsi="Times New Roman" w:cs="Times New Roman"/>
        </w:rPr>
      </w:pPr>
    </w:p>
    <w:p w14:paraId="4A15077E">
      <w:pPr>
        <w:pStyle w:val="2"/>
        <w:widowControl/>
        <w:shd w:val="clear" w:color="auto" w:fill="FFFFFF"/>
        <w:spacing w:before="0" w:beforeAutospacing="0" w:after="0" w:afterAutospacing="0" w:line="315" w:lineRule="atLeast"/>
        <w:jc w:val="center"/>
        <w:rPr>
          <w:rFonts w:hint="default" w:ascii="Times New Roman" w:hAnsi="Times New Roman" w:eastAsia="方正小标宋简体" w:cs="Times New Roman"/>
          <w:b w:val="0"/>
          <w:bCs/>
          <w:sz w:val="44"/>
          <w:szCs w:val="44"/>
          <w:shd w:val="clear" w:color="auto" w:fill="FFFFFF"/>
        </w:rPr>
      </w:pPr>
    </w:p>
    <w:p w14:paraId="36407B62">
      <w:pPr>
        <w:pStyle w:val="2"/>
        <w:widowControl/>
        <w:shd w:val="clear" w:color="auto" w:fill="FFFFFF"/>
        <w:spacing w:before="0" w:beforeAutospacing="0" w:after="0" w:afterAutospacing="0" w:line="315" w:lineRule="atLeast"/>
        <w:jc w:val="center"/>
        <w:rPr>
          <w:rFonts w:hint="default" w:ascii="Times New Roman" w:hAnsi="Times New Roman" w:eastAsia="方正小标宋简体" w:cs="Times New Roman"/>
          <w:b w:val="0"/>
          <w:bCs/>
          <w:sz w:val="44"/>
          <w:szCs w:val="44"/>
          <w:shd w:val="clear" w:color="auto" w:fill="FFFFFF"/>
        </w:rPr>
      </w:pPr>
    </w:p>
    <w:p w14:paraId="33050FE8">
      <w:pPr>
        <w:pStyle w:val="2"/>
        <w:widowControl/>
        <w:shd w:val="clear" w:color="auto" w:fill="FFFFFF"/>
        <w:spacing w:before="0" w:beforeAutospacing="0" w:after="0" w:afterAutospacing="0" w:line="315" w:lineRule="atLeast"/>
        <w:jc w:val="center"/>
        <w:rPr>
          <w:rFonts w:hint="default" w:ascii="Times New Roman" w:hAnsi="Times New Roman" w:eastAsia="方正小标宋简体" w:cs="Times New Roman"/>
          <w:b w:val="0"/>
          <w:bCs/>
          <w:sz w:val="44"/>
          <w:szCs w:val="44"/>
        </w:rPr>
      </w:pPr>
      <w:r>
        <w:rPr>
          <w:rFonts w:hint="default" w:ascii="Times New Roman" w:hAnsi="Times New Roman" w:eastAsia="方正小标宋简体" w:cs="Times New Roman"/>
          <w:b w:val="0"/>
          <w:bCs/>
          <w:sz w:val="44"/>
          <w:szCs w:val="44"/>
          <w:shd w:val="clear" w:color="auto" w:fill="FFFFFF"/>
        </w:rPr>
        <w:br w:type="page"/>
      </w:r>
      <w:r>
        <w:rPr>
          <w:rFonts w:hint="default" w:ascii="Times New Roman" w:hAnsi="Times New Roman" w:eastAsia="方正小标宋简体" w:cs="Times New Roman"/>
          <w:b w:val="0"/>
          <w:bCs/>
          <w:sz w:val="44"/>
          <w:szCs w:val="44"/>
          <w:shd w:val="clear" w:color="auto" w:fill="FFFFFF"/>
        </w:rPr>
        <w:t>第二章 评审方法</w:t>
      </w:r>
    </w:p>
    <w:p w14:paraId="1D7A29C0">
      <w:pPr>
        <w:rPr>
          <w:rFonts w:hint="default" w:ascii="Times New Roman" w:hAnsi="Times New Roman" w:eastAsia="宋体" w:cs="Times New Roman"/>
        </w:rPr>
      </w:pPr>
    </w:p>
    <w:p w14:paraId="0EAACD30">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一、总则</w:t>
      </w:r>
    </w:p>
    <w:p w14:paraId="31237CE8">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1.1本次评审活动遵循公平、公正、科学、择优的原则。</w:t>
      </w:r>
    </w:p>
    <w:p w14:paraId="4259373D">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1.2在比选申请文件递交截止时间前接受的比选申请文件，将交由评审小组进行评审。在本文件规定的提交截止时间后提交的比选申请文件，比选人将拒绝接收。</w:t>
      </w:r>
    </w:p>
    <w:p w14:paraId="471FAC2F">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二、评审小组</w:t>
      </w:r>
    </w:p>
    <w:p w14:paraId="0486E807">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2.1本项目的评审小组由比选人按照相关规定组建。</w:t>
      </w:r>
    </w:p>
    <w:p w14:paraId="308AAAC5">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2.2评审小组成员应当客观、公正地履行职责，遵守职业道德，对所提出的评审意见承担个人责任。</w:t>
      </w:r>
    </w:p>
    <w:p w14:paraId="0E8340F2">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三、评审原则</w:t>
      </w:r>
    </w:p>
    <w:p w14:paraId="65C711F7">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3.1评审办法：采用综合评估法。</w:t>
      </w:r>
    </w:p>
    <w:p w14:paraId="56BF6B05">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lang w:val="en"/>
        </w:rPr>
        <w:t>3.2</w:t>
      </w:r>
      <w:r>
        <w:rPr>
          <w:rFonts w:hint="default" w:ascii="Times New Roman" w:hAnsi="Times New Roman" w:eastAsia="仿宋_GB2312" w:cs="Times New Roman"/>
          <w:sz w:val="32"/>
          <w:szCs w:val="32"/>
          <w:shd w:val="clear" w:color="auto" w:fill="FFFFFF"/>
        </w:rPr>
        <w:t>供应商的综合得分为：所有比选小组成员对其的评标的算术平均值。</w:t>
      </w:r>
    </w:p>
    <w:p w14:paraId="7B5D2740">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3.3计算过程中，算术平均值保留2位小数（百分比亦取2位小数），第三位小数四舍五入。</w:t>
      </w:r>
    </w:p>
    <w:p w14:paraId="20B50CCD">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3.</w:t>
      </w:r>
      <w:r>
        <w:rPr>
          <w:rFonts w:hint="default" w:ascii="Times New Roman" w:hAnsi="Times New Roman" w:eastAsia="仿宋_GB2312" w:cs="Times New Roman"/>
          <w:sz w:val="32"/>
          <w:szCs w:val="32"/>
          <w:shd w:val="clear" w:color="auto" w:fill="FFFFFF"/>
          <w:lang w:val="en"/>
        </w:rPr>
        <w:t>4</w:t>
      </w:r>
      <w:r>
        <w:rPr>
          <w:rFonts w:hint="default" w:ascii="Times New Roman" w:hAnsi="Times New Roman" w:eastAsia="仿宋_GB2312" w:cs="Times New Roman"/>
          <w:sz w:val="32"/>
          <w:szCs w:val="32"/>
          <w:shd w:val="clear" w:color="auto" w:fill="FFFFFF"/>
        </w:rPr>
        <w:t>评审程序：资格审查---初步评审---量化评分并排序---编写比选报告。</w:t>
      </w:r>
    </w:p>
    <w:p w14:paraId="0C013E38">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四、资格审查</w:t>
      </w:r>
    </w:p>
    <w:p w14:paraId="02FF3CB7">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评审小组首先对所有比选申请文件进行资格审查，资格审查实行强制性合格条件标准（见下表），凡有一项不合格则不能通过。资格审查未通过的不再进入下步评审。</w:t>
      </w:r>
    </w:p>
    <w:p w14:paraId="1AC58D62">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sz w:val="32"/>
          <w:szCs w:val="32"/>
          <w:shd w:val="clear" w:color="auto" w:fill="FFFFFF"/>
        </w:rPr>
      </w:pPr>
      <w:r>
        <w:rPr>
          <w:rFonts w:hint="default" w:ascii="Times New Roman" w:hAnsi="Times New Roman" w:eastAsia="方正小标宋简体" w:cs="Times New Roman"/>
          <w:sz w:val="32"/>
          <w:szCs w:val="32"/>
          <w:shd w:val="clear" w:color="auto" w:fill="FFFFFF"/>
        </w:rPr>
        <w:t>资格审查强制性合格条件</w:t>
      </w:r>
    </w:p>
    <w:p w14:paraId="6C9859EC">
      <w:pPr>
        <w:pStyle w:val="6"/>
        <w:shd w:val="clear" w:color="auto" w:fill="FFFFFF"/>
        <w:overflowPunct w:val="0"/>
        <w:spacing w:before="0" w:beforeAutospacing="0" w:after="0" w:afterAutospacing="0" w:line="580" w:lineRule="exact"/>
        <w:ind w:firstLine="640" w:firstLineChars="200"/>
        <w:jc w:val="center"/>
        <w:rPr>
          <w:rFonts w:hint="default" w:ascii="Times New Roman" w:hAnsi="Times New Roman" w:eastAsia="黑体" w:cs="Times New Roman"/>
          <w:sz w:val="32"/>
          <w:szCs w:val="32"/>
          <w:shd w:val="clear" w:color="auto" w:fill="FFFFFF"/>
        </w:rPr>
      </w:pPr>
    </w:p>
    <w:tbl>
      <w:tblPr>
        <w:tblStyle w:val="7"/>
        <w:tblW w:w="9497"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626"/>
        <w:gridCol w:w="1941"/>
        <w:gridCol w:w="5953"/>
        <w:gridCol w:w="977"/>
      </w:tblGrid>
      <w:tr w14:paraId="0AA4D8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1220" w:hRule="atLeast"/>
          <w:jc w:val="center"/>
        </w:trPr>
        <w:tc>
          <w:tcPr>
            <w:tcW w:w="626" w:type="dxa"/>
            <w:tcBorders>
              <w:top w:val="single" w:color="auto" w:sz="8" w:space="0"/>
              <w:left w:val="single" w:color="auto" w:sz="8" w:space="0"/>
              <w:bottom w:val="single" w:color="auto" w:sz="8" w:space="0"/>
              <w:right w:val="single" w:color="auto" w:sz="8" w:space="0"/>
            </w:tcBorders>
            <w:shd w:val="clear" w:color="auto" w:fill="FFFFFF"/>
            <w:noWrap w:val="0"/>
            <w:tcMar>
              <w:bottom w:w="0" w:type="dxa"/>
            </w:tcMar>
            <w:vAlign w:val="center"/>
          </w:tcPr>
          <w:p w14:paraId="663050C3">
            <w:pPr>
              <w:pStyle w:val="6"/>
              <w:widowControl/>
              <w:spacing w:before="0" w:beforeAutospacing="0" w:after="0" w:afterAutospacing="0" w:line="420" w:lineRule="atLeast"/>
              <w:jc w:val="center"/>
              <w:rPr>
                <w:rFonts w:hint="default" w:ascii="Times New Roman" w:hAnsi="Times New Roman" w:cs="Times New Roman"/>
                <w:b/>
                <w:bCs/>
                <w:sz w:val="28"/>
                <w:szCs w:val="28"/>
              </w:rPr>
            </w:pPr>
            <w:r>
              <w:rPr>
                <w:rFonts w:hint="default" w:ascii="Times New Roman" w:hAnsi="Times New Roman" w:cs="Times New Roman"/>
                <w:b/>
                <w:bCs/>
              </w:rPr>
              <w:t>序号</w:t>
            </w:r>
          </w:p>
        </w:tc>
        <w:tc>
          <w:tcPr>
            <w:tcW w:w="1941" w:type="dxa"/>
            <w:tcBorders>
              <w:top w:val="single" w:color="auto" w:sz="8" w:space="0"/>
              <w:left w:val="nil"/>
              <w:bottom w:val="single" w:color="auto" w:sz="8" w:space="0"/>
              <w:right w:val="single" w:color="auto" w:sz="8" w:space="0"/>
            </w:tcBorders>
            <w:shd w:val="clear" w:color="auto" w:fill="FFFFFF"/>
            <w:noWrap w:val="0"/>
            <w:tcMar>
              <w:bottom w:w="0" w:type="dxa"/>
            </w:tcMar>
            <w:vAlign w:val="center"/>
          </w:tcPr>
          <w:p w14:paraId="0C5701AC">
            <w:pPr>
              <w:pStyle w:val="6"/>
              <w:widowControl/>
              <w:spacing w:before="0" w:beforeAutospacing="0" w:after="0" w:afterAutospacing="0" w:line="420" w:lineRule="atLeast"/>
              <w:jc w:val="center"/>
              <w:rPr>
                <w:rFonts w:hint="default" w:ascii="Times New Roman" w:hAnsi="Times New Roman" w:cs="Times New Roman"/>
                <w:b/>
                <w:bCs/>
                <w:sz w:val="28"/>
                <w:szCs w:val="28"/>
              </w:rPr>
            </w:pPr>
            <w:r>
              <w:rPr>
                <w:rFonts w:hint="default" w:ascii="Times New Roman" w:hAnsi="Times New Roman" w:cs="Times New Roman"/>
                <w:b/>
                <w:bCs/>
              </w:rPr>
              <w:t>审查内容</w:t>
            </w:r>
          </w:p>
        </w:tc>
        <w:tc>
          <w:tcPr>
            <w:tcW w:w="5953" w:type="dxa"/>
            <w:tcBorders>
              <w:top w:val="single" w:color="auto" w:sz="8" w:space="0"/>
              <w:left w:val="nil"/>
              <w:bottom w:val="single" w:color="auto" w:sz="8" w:space="0"/>
              <w:right w:val="single" w:color="auto" w:sz="8" w:space="0"/>
            </w:tcBorders>
            <w:shd w:val="clear" w:color="auto" w:fill="FFFFFF"/>
            <w:noWrap w:val="0"/>
            <w:tcMar>
              <w:bottom w:w="0" w:type="dxa"/>
            </w:tcMar>
            <w:vAlign w:val="center"/>
          </w:tcPr>
          <w:p w14:paraId="13A4E1AD">
            <w:pPr>
              <w:pStyle w:val="6"/>
              <w:widowControl/>
              <w:spacing w:before="0" w:beforeAutospacing="0" w:after="0" w:afterAutospacing="0" w:line="420" w:lineRule="atLeast"/>
              <w:jc w:val="center"/>
              <w:rPr>
                <w:rFonts w:hint="default" w:ascii="Times New Roman" w:hAnsi="Times New Roman" w:cs="Times New Roman"/>
                <w:b/>
                <w:bCs/>
                <w:sz w:val="28"/>
                <w:szCs w:val="28"/>
              </w:rPr>
            </w:pPr>
            <w:r>
              <w:rPr>
                <w:rFonts w:hint="default" w:ascii="Times New Roman" w:hAnsi="Times New Roman" w:cs="Times New Roman"/>
                <w:b/>
                <w:bCs/>
              </w:rPr>
              <w:t>合格条件</w:t>
            </w:r>
          </w:p>
        </w:tc>
        <w:tc>
          <w:tcPr>
            <w:tcW w:w="977" w:type="dxa"/>
            <w:tcBorders>
              <w:top w:val="single" w:color="auto" w:sz="8" w:space="0"/>
              <w:left w:val="nil"/>
              <w:bottom w:val="single" w:color="auto" w:sz="8" w:space="0"/>
              <w:right w:val="single" w:color="auto" w:sz="8" w:space="0"/>
            </w:tcBorders>
            <w:shd w:val="clear" w:color="auto" w:fill="FFFFFF"/>
            <w:noWrap w:val="0"/>
            <w:tcMar>
              <w:bottom w:w="0" w:type="dxa"/>
            </w:tcMar>
            <w:vAlign w:val="center"/>
          </w:tcPr>
          <w:p w14:paraId="2D932EA0">
            <w:pPr>
              <w:pStyle w:val="6"/>
              <w:widowControl/>
              <w:spacing w:before="0" w:beforeAutospacing="0" w:after="0" w:afterAutospacing="0" w:line="420" w:lineRule="atLeast"/>
              <w:jc w:val="center"/>
              <w:rPr>
                <w:rFonts w:hint="default" w:ascii="Times New Roman" w:hAnsi="Times New Roman" w:cs="Times New Roman"/>
                <w:b/>
                <w:bCs/>
              </w:rPr>
            </w:pPr>
            <w:r>
              <w:rPr>
                <w:rFonts w:hint="default" w:ascii="Times New Roman" w:hAnsi="Times New Roman" w:cs="Times New Roman"/>
                <w:b/>
                <w:bCs/>
              </w:rPr>
              <w:t>是否</w:t>
            </w:r>
          </w:p>
          <w:p w14:paraId="4F40FB76">
            <w:pPr>
              <w:pStyle w:val="6"/>
              <w:widowControl/>
              <w:spacing w:before="0" w:beforeAutospacing="0" w:after="0" w:afterAutospacing="0" w:line="420" w:lineRule="atLeast"/>
              <w:jc w:val="center"/>
              <w:rPr>
                <w:rFonts w:hint="default" w:ascii="Times New Roman" w:hAnsi="Times New Roman" w:cs="Times New Roman"/>
                <w:b/>
                <w:bCs/>
                <w:sz w:val="28"/>
                <w:szCs w:val="28"/>
              </w:rPr>
            </w:pPr>
            <w:r>
              <w:rPr>
                <w:rFonts w:hint="default" w:ascii="Times New Roman" w:hAnsi="Times New Roman" w:cs="Times New Roman"/>
                <w:b/>
                <w:bCs/>
              </w:rPr>
              <w:t>符合</w:t>
            </w:r>
          </w:p>
        </w:tc>
      </w:tr>
      <w:tr w14:paraId="7E7293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1629" w:hRule="atLeast"/>
          <w:jc w:val="center"/>
        </w:trPr>
        <w:tc>
          <w:tcPr>
            <w:tcW w:w="626" w:type="dxa"/>
            <w:tcBorders>
              <w:top w:val="nil"/>
              <w:left w:val="single" w:color="auto" w:sz="8" w:space="0"/>
              <w:bottom w:val="single" w:color="auto" w:sz="8" w:space="0"/>
              <w:right w:val="single" w:color="auto" w:sz="8" w:space="0"/>
            </w:tcBorders>
            <w:shd w:val="clear" w:color="auto" w:fill="FFFFFF"/>
            <w:noWrap w:val="0"/>
            <w:tcMar>
              <w:bottom w:w="0" w:type="dxa"/>
            </w:tcMar>
            <w:vAlign w:val="center"/>
          </w:tcPr>
          <w:p w14:paraId="1D468DD7">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1</w:t>
            </w:r>
          </w:p>
        </w:tc>
        <w:tc>
          <w:tcPr>
            <w:tcW w:w="1941" w:type="dxa"/>
            <w:tcBorders>
              <w:top w:val="nil"/>
              <w:left w:val="nil"/>
              <w:bottom w:val="single" w:color="auto" w:sz="8" w:space="0"/>
              <w:right w:val="single" w:color="auto" w:sz="8" w:space="0"/>
            </w:tcBorders>
            <w:shd w:val="clear" w:color="auto" w:fill="FFFFFF"/>
            <w:noWrap w:val="0"/>
            <w:tcMar>
              <w:bottom w:w="0" w:type="dxa"/>
            </w:tcMar>
            <w:vAlign w:val="center"/>
          </w:tcPr>
          <w:p w14:paraId="35C31F4C">
            <w:pPr>
              <w:pStyle w:val="6"/>
              <w:widowControl/>
              <w:spacing w:before="0" w:beforeAutospacing="0" w:after="0" w:afterAutospacing="0" w:line="420" w:lineRule="atLeast"/>
              <w:jc w:val="center"/>
              <w:rPr>
                <w:rFonts w:hint="default" w:ascii="Times New Roman" w:hAnsi="Times New Roman" w:cs="Times New Roman"/>
              </w:rPr>
            </w:pPr>
            <w:r>
              <w:rPr>
                <w:rFonts w:hint="default" w:ascii="Times New Roman" w:hAnsi="Times New Roman" w:cs="Times New Roman"/>
              </w:rPr>
              <w:t>企业法人</w:t>
            </w:r>
          </w:p>
          <w:p w14:paraId="2AB94D05">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营业执照</w:t>
            </w:r>
          </w:p>
        </w:tc>
        <w:tc>
          <w:tcPr>
            <w:tcW w:w="5953" w:type="dxa"/>
            <w:tcBorders>
              <w:top w:val="nil"/>
              <w:left w:val="nil"/>
              <w:bottom w:val="single" w:color="auto" w:sz="8" w:space="0"/>
              <w:right w:val="single" w:color="auto" w:sz="8" w:space="0"/>
            </w:tcBorders>
            <w:shd w:val="clear" w:color="auto" w:fill="FFFFFF"/>
            <w:noWrap w:val="0"/>
            <w:tcMar>
              <w:bottom w:w="0" w:type="dxa"/>
            </w:tcMar>
            <w:vAlign w:val="center"/>
          </w:tcPr>
          <w:p w14:paraId="3413F7F6">
            <w:pPr>
              <w:pStyle w:val="6"/>
              <w:widowControl/>
              <w:spacing w:before="0" w:beforeAutospacing="0" w:after="0" w:afterAutospacing="0" w:line="400" w:lineRule="exact"/>
              <w:rPr>
                <w:rFonts w:hint="default" w:ascii="Times New Roman" w:hAnsi="Times New Roman" w:eastAsia="宋体" w:cs="Times New Roman"/>
                <w:sz w:val="28"/>
                <w:szCs w:val="28"/>
                <w:lang w:eastAsia="zh-CN"/>
              </w:rPr>
            </w:pPr>
            <w:r>
              <w:rPr>
                <w:rFonts w:hint="default" w:ascii="Times New Roman" w:hAnsi="Times New Roman" w:cs="Times New Roman"/>
              </w:rPr>
              <w:t>独立法人资格，具有合格有效的营业执照、税务登记证、组织机构代码证或三证合一</w:t>
            </w:r>
            <w:r>
              <w:rPr>
                <w:rFonts w:hint="default" w:ascii="Times New Roman" w:hAnsi="Times New Roman" w:cs="Times New Roman"/>
                <w:lang w:eastAsia="zh-CN"/>
              </w:rPr>
              <w:t>。</w:t>
            </w:r>
          </w:p>
        </w:tc>
        <w:tc>
          <w:tcPr>
            <w:tcW w:w="977" w:type="dxa"/>
            <w:tcBorders>
              <w:top w:val="nil"/>
              <w:left w:val="nil"/>
              <w:bottom w:val="single" w:color="auto" w:sz="8" w:space="0"/>
              <w:right w:val="single" w:color="auto" w:sz="8" w:space="0"/>
            </w:tcBorders>
            <w:shd w:val="clear" w:color="auto" w:fill="FFFFFF"/>
            <w:noWrap w:val="0"/>
            <w:tcMar>
              <w:bottom w:w="0" w:type="dxa"/>
            </w:tcMar>
            <w:vAlign w:val="center"/>
          </w:tcPr>
          <w:p w14:paraId="719E5B1D">
            <w:pPr>
              <w:pStyle w:val="6"/>
              <w:widowControl/>
              <w:spacing w:before="260" w:beforeAutospacing="0" w:after="260" w:afterAutospacing="0" w:line="420" w:lineRule="atLeast"/>
              <w:jc w:val="both"/>
              <w:rPr>
                <w:rFonts w:hint="default" w:ascii="Times New Roman" w:hAnsi="Times New Roman" w:cs="Times New Roman"/>
                <w:sz w:val="28"/>
                <w:szCs w:val="28"/>
              </w:rPr>
            </w:pPr>
            <w:r>
              <w:rPr>
                <w:rFonts w:hint="default" w:ascii="Times New Roman" w:hAnsi="Times New Roman" w:cs="Times New Roman"/>
                <w:sz w:val="28"/>
                <w:szCs w:val="28"/>
              </w:rPr>
              <w:t> </w:t>
            </w:r>
          </w:p>
        </w:tc>
      </w:tr>
      <w:tr w14:paraId="10345E4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2296" w:hRule="atLeast"/>
          <w:jc w:val="center"/>
        </w:trPr>
        <w:tc>
          <w:tcPr>
            <w:tcW w:w="626" w:type="dxa"/>
            <w:tcBorders>
              <w:top w:val="nil"/>
              <w:left w:val="single" w:color="auto" w:sz="8" w:space="0"/>
              <w:bottom w:val="single" w:color="auto" w:sz="8" w:space="0"/>
              <w:right w:val="single" w:color="auto" w:sz="8" w:space="0"/>
            </w:tcBorders>
            <w:shd w:val="clear" w:color="auto" w:fill="FFFFFF"/>
            <w:noWrap w:val="0"/>
            <w:tcMar>
              <w:bottom w:w="0" w:type="dxa"/>
            </w:tcMar>
            <w:vAlign w:val="center"/>
          </w:tcPr>
          <w:p w14:paraId="6167588B">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2</w:t>
            </w:r>
          </w:p>
        </w:tc>
        <w:tc>
          <w:tcPr>
            <w:tcW w:w="1941" w:type="dxa"/>
            <w:tcBorders>
              <w:top w:val="nil"/>
              <w:left w:val="nil"/>
              <w:bottom w:val="single" w:color="auto" w:sz="8" w:space="0"/>
              <w:right w:val="single" w:color="auto" w:sz="8" w:space="0"/>
            </w:tcBorders>
            <w:shd w:val="clear" w:color="auto" w:fill="FFFFFF"/>
            <w:noWrap w:val="0"/>
            <w:tcMar>
              <w:bottom w:w="0" w:type="dxa"/>
            </w:tcMar>
            <w:vAlign w:val="center"/>
          </w:tcPr>
          <w:p w14:paraId="57A2B0D6">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商业信誉</w:t>
            </w:r>
          </w:p>
        </w:tc>
        <w:tc>
          <w:tcPr>
            <w:tcW w:w="5953" w:type="dxa"/>
            <w:tcBorders>
              <w:top w:val="nil"/>
              <w:left w:val="nil"/>
              <w:bottom w:val="single" w:color="auto" w:sz="8" w:space="0"/>
              <w:right w:val="single" w:color="auto" w:sz="8" w:space="0"/>
            </w:tcBorders>
            <w:shd w:val="clear" w:color="auto" w:fill="FFFFFF"/>
            <w:noWrap w:val="0"/>
            <w:tcMar>
              <w:bottom w:w="0" w:type="dxa"/>
            </w:tcMar>
            <w:vAlign w:val="center"/>
          </w:tcPr>
          <w:p w14:paraId="16827DCF">
            <w:pPr>
              <w:pStyle w:val="6"/>
              <w:widowControl/>
              <w:spacing w:before="0" w:beforeAutospacing="0" w:after="0" w:afterAutospacing="0" w:line="400" w:lineRule="exact"/>
              <w:ind w:right="125"/>
              <w:rPr>
                <w:rFonts w:hint="default" w:ascii="Times New Roman" w:hAnsi="Times New Roman" w:cs="Times New Roman"/>
                <w:sz w:val="28"/>
                <w:szCs w:val="28"/>
              </w:rPr>
            </w:pPr>
            <w:r>
              <w:rPr>
                <w:rFonts w:hint="default" w:ascii="Times New Roman" w:hAnsi="Times New Roman" w:cs="Times New Roman"/>
              </w:rPr>
              <w:t>近三年（以公告发布之日后的查询结果为准）未被“信用中国”网站列入失信被执行人、重大税收违法案件当事人、政府采购严重违法失信行为记录名单和未被“中国政府采购网”网站列入政府失信行为记录名单</w:t>
            </w:r>
          </w:p>
        </w:tc>
        <w:tc>
          <w:tcPr>
            <w:tcW w:w="977" w:type="dxa"/>
            <w:tcBorders>
              <w:top w:val="nil"/>
              <w:left w:val="nil"/>
              <w:bottom w:val="single" w:color="auto" w:sz="8" w:space="0"/>
              <w:right w:val="single" w:color="auto" w:sz="8" w:space="0"/>
            </w:tcBorders>
            <w:shd w:val="clear" w:color="auto" w:fill="FFFFFF"/>
            <w:noWrap w:val="0"/>
            <w:tcMar>
              <w:bottom w:w="0" w:type="dxa"/>
            </w:tcMar>
            <w:vAlign w:val="center"/>
          </w:tcPr>
          <w:p w14:paraId="0EE78283">
            <w:pPr>
              <w:pStyle w:val="6"/>
              <w:widowControl/>
              <w:spacing w:before="260" w:beforeAutospacing="0" w:after="260" w:afterAutospacing="0" w:line="420" w:lineRule="atLeast"/>
              <w:jc w:val="both"/>
              <w:rPr>
                <w:rFonts w:hint="default" w:ascii="Times New Roman" w:hAnsi="Times New Roman" w:cs="Times New Roman"/>
                <w:sz w:val="28"/>
                <w:szCs w:val="28"/>
              </w:rPr>
            </w:pPr>
            <w:r>
              <w:rPr>
                <w:rFonts w:hint="default" w:ascii="Times New Roman" w:hAnsi="Times New Roman" w:cs="Times New Roman"/>
                <w:sz w:val="28"/>
                <w:szCs w:val="28"/>
              </w:rPr>
              <w:t> </w:t>
            </w:r>
          </w:p>
        </w:tc>
      </w:tr>
      <w:tr w14:paraId="1C63D57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1290" w:hRule="atLeast"/>
          <w:jc w:val="center"/>
        </w:trPr>
        <w:tc>
          <w:tcPr>
            <w:tcW w:w="626" w:type="dxa"/>
            <w:tcBorders>
              <w:top w:val="nil"/>
              <w:left w:val="single" w:color="auto" w:sz="8" w:space="0"/>
              <w:bottom w:val="single" w:color="auto" w:sz="8" w:space="0"/>
              <w:right w:val="single" w:color="auto" w:sz="8" w:space="0"/>
            </w:tcBorders>
            <w:shd w:val="clear" w:color="auto" w:fill="FFFFFF"/>
            <w:noWrap w:val="0"/>
            <w:tcMar>
              <w:bottom w:w="0" w:type="dxa"/>
            </w:tcMar>
            <w:vAlign w:val="center"/>
          </w:tcPr>
          <w:p w14:paraId="738FD428">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3</w:t>
            </w:r>
          </w:p>
        </w:tc>
        <w:tc>
          <w:tcPr>
            <w:tcW w:w="1941" w:type="dxa"/>
            <w:tcBorders>
              <w:top w:val="nil"/>
              <w:left w:val="nil"/>
              <w:bottom w:val="single" w:color="auto" w:sz="8" w:space="0"/>
              <w:right w:val="single" w:color="auto" w:sz="8" w:space="0"/>
            </w:tcBorders>
            <w:shd w:val="clear" w:color="auto" w:fill="FFFFFF"/>
            <w:noWrap w:val="0"/>
            <w:tcMar>
              <w:bottom w:w="0" w:type="dxa"/>
            </w:tcMar>
            <w:vAlign w:val="center"/>
          </w:tcPr>
          <w:p w14:paraId="7FD0426C">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联合体</w:t>
            </w:r>
          </w:p>
        </w:tc>
        <w:tc>
          <w:tcPr>
            <w:tcW w:w="5953" w:type="dxa"/>
            <w:tcBorders>
              <w:top w:val="nil"/>
              <w:left w:val="nil"/>
              <w:bottom w:val="single" w:color="auto" w:sz="8" w:space="0"/>
              <w:right w:val="single" w:color="auto" w:sz="8" w:space="0"/>
            </w:tcBorders>
            <w:shd w:val="clear" w:color="auto" w:fill="FFFFFF"/>
            <w:noWrap w:val="0"/>
            <w:tcMar>
              <w:bottom w:w="0" w:type="dxa"/>
            </w:tcMar>
            <w:vAlign w:val="center"/>
          </w:tcPr>
          <w:p w14:paraId="3B5391E4">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本项目不接受联合体参选</w:t>
            </w:r>
          </w:p>
        </w:tc>
        <w:tc>
          <w:tcPr>
            <w:tcW w:w="977" w:type="dxa"/>
            <w:tcBorders>
              <w:top w:val="nil"/>
              <w:left w:val="nil"/>
              <w:bottom w:val="single" w:color="auto" w:sz="8" w:space="0"/>
              <w:right w:val="single" w:color="auto" w:sz="8" w:space="0"/>
            </w:tcBorders>
            <w:shd w:val="clear" w:color="auto" w:fill="FFFFFF"/>
            <w:noWrap w:val="0"/>
            <w:tcMar>
              <w:bottom w:w="0" w:type="dxa"/>
            </w:tcMar>
            <w:vAlign w:val="center"/>
          </w:tcPr>
          <w:p w14:paraId="7D224FA6">
            <w:pPr>
              <w:pStyle w:val="6"/>
              <w:widowControl/>
              <w:spacing w:before="260" w:beforeAutospacing="0" w:after="260" w:afterAutospacing="0" w:line="420" w:lineRule="atLeast"/>
              <w:jc w:val="both"/>
              <w:rPr>
                <w:rFonts w:hint="default" w:ascii="Times New Roman" w:hAnsi="Times New Roman" w:cs="Times New Roman"/>
                <w:sz w:val="28"/>
                <w:szCs w:val="28"/>
              </w:rPr>
            </w:pPr>
            <w:r>
              <w:rPr>
                <w:rFonts w:hint="default" w:ascii="Times New Roman" w:hAnsi="Times New Roman" w:cs="Times New Roman"/>
                <w:sz w:val="28"/>
                <w:szCs w:val="28"/>
              </w:rPr>
              <w:t> </w:t>
            </w:r>
          </w:p>
        </w:tc>
      </w:tr>
      <w:tr w14:paraId="4A9E83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1393" w:hRule="atLeast"/>
          <w:jc w:val="center"/>
        </w:trPr>
        <w:tc>
          <w:tcPr>
            <w:tcW w:w="626" w:type="dxa"/>
            <w:tcBorders>
              <w:top w:val="nil"/>
              <w:left w:val="single" w:color="auto" w:sz="8" w:space="0"/>
              <w:bottom w:val="single" w:color="auto" w:sz="8" w:space="0"/>
              <w:right w:val="single" w:color="auto" w:sz="8" w:space="0"/>
            </w:tcBorders>
            <w:shd w:val="clear" w:color="auto" w:fill="FFFFFF"/>
            <w:noWrap w:val="0"/>
            <w:tcMar>
              <w:bottom w:w="0" w:type="dxa"/>
            </w:tcMar>
            <w:vAlign w:val="center"/>
          </w:tcPr>
          <w:p w14:paraId="24811FDE">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4</w:t>
            </w:r>
          </w:p>
        </w:tc>
        <w:tc>
          <w:tcPr>
            <w:tcW w:w="1941" w:type="dxa"/>
            <w:tcBorders>
              <w:top w:val="nil"/>
              <w:left w:val="nil"/>
              <w:bottom w:val="single" w:color="auto" w:sz="8" w:space="0"/>
              <w:right w:val="single" w:color="auto" w:sz="8" w:space="0"/>
            </w:tcBorders>
            <w:shd w:val="clear" w:color="auto" w:fill="FFFFFF"/>
            <w:noWrap w:val="0"/>
            <w:tcMar>
              <w:bottom w:w="0" w:type="dxa"/>
            </w:tcMar>
            <w:vAlign w:val="center"/>
          </w:tcPr>
          <w:p w14:paraId="042C6608">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结论</w:t>
            </w:r>
          </w:p>
        </w:tc>
        <w:tc>
          <w:tcPr>
            <w:tcW w:w="5953" w:type="dxa"/>
            <w:tcBorders>
              <w:top w:val="nil"/>
              <w:left w:val="nil"/>
              <w:bottom w:val="single" w:color="auto" w:sz="8" w:space="0"/>
              <w:right w:val="single" w:color="auto" w:sz="8" w:space="0"/>
            </w:tcBorders>
            <w:shd w:val="clear" w:color="auto" w:fill="FFFFFF"/>
            <w:noWrap w:val="0"/>
            <w:tcMar>
              <w:bottom w:w="0" w:type="dxa"/>
            </w:tcMar>
            <w:vAlign w:val="center"/>
          </w:tcPr>
          <w:p w14:paraId="5800A527">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以上条件必须全部通过</w:t>
            </w:r>
          </w:p>
        </w:tc>
        <w:tc>
          <w:tcPr>
            <w:tcW w:w="977" w:type="dxa"/>
            <w:tcBorders>
              <w:top w:val="nil"/>
              <w:left w:val="nil"/>
              <w:bottom w:val="single" w:color="auto" w:sz="8" w:space="0"/>
              <w:right w:val="single" w:color="auto" w:sz="8" w:space="0"/>
            </w:tcBorders>
            <w:shd w:val="clear" w:color="auto" w:fill="FFFFFF"/>
            <w:noWrap w:val="0"/>
            <w:tcMar>
              <w:bottom w:w="0" w:type="dxa"/>
            </w:tcMar>
            <w:vAlign w:val="center"/>
          </w:tcPr>
          <w:p w14:paraId="26AFCDBC">
            <w:pPr>
              <w:pStyle w:val="6"/>
              <w:widowControl/>
              <w:spacing w:before="260" w:beforeAutospacing="0" w:after="260" w:afterAutospacing="0" w:line="420" w:lineRule="atLeast"/>
              <w:jc w:val="both"/>
              <w:rPr>
                <w:rFonts w:hint="default" w:ascii="Times New Roman" w:hAnsi="Times New Roman" w:cs="Times New Roman"/>
                <w:sz w:val="28"/>
                <w:szCs w:val="28"/>
              </w:rPr>
            </w:pPr>
            <w:r>
              <w:rPr>
                <w:rFonts w:hint="default" w:ascii="Times New Roman" w:hAnsi="Times New Roman" w:cs="Times New Roman"/>
                <w:sz w:val="28"/>
                <w:szCs w:val="28"/>
              </w:rPr>
              <w:t> </w:t>
            </w:r>
          </w:p>
        </w:tc>
      </w:tr>
    </w:tbl>
    <w:p w14:paraId="274E53C2">
      <w:pPr>
        <w:widowControl/>
        <w:jc w:val="left"/>
        <w:rPr>
          <w:rFonts w:hint="default" w:ascii="Times New Roman" w:hAnsi="Times New Roman" w:eastAsia="宋体" w:cs="Times New Roman"/>
        </w:rPr>
      </w:pPr>
    </w:p>
    <w:p w14:paraId="7315F219">
      <w:pPr>
        <w:pStyle w:val="6"/>
        <w:shd w:val="clear" w:color="auto" w:fill="FFFFFF"/>
        <w:overflowPunct w:val="0"/>
        <w:spacing w:before="0" w:beforeAutospacing="0" w:after="0" w:afterAutospacing="0" w:line="580" w:lineRule="exact"/>
        <w:ind w:firstLine="640" w:firstLineChars="200"/>
        <w:jc w:val="both"/>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五、初步评审</w:t>
      </w:r>
    </w:p>
    <w:p w14:paraId="631B07DA">
      <w:pPr>
        <w:pStyle w:val="6"/>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5.1初步评审主要为评审小组对各比选申请文件是否在实质上响应了比选文件要求进行评审。</w:t>
      </w:r>
    </w:p>
    <w:p w14:paraId="79746B1A">
      <w:pPr>
        <w:pStyle w:val="6"/>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5.2若比选申请文件有下表中所列任何一种情况的，则视为未能在实质上响应比选文件，属重大偏差，将不进入详细评审。</w:t>
      </w:r>
    </w:p>
    <w:p w14:paraId="60B413E1">
      <w:pPr>
        <w:pStyle w:val="6"/>
        <w:shd w:val="clear" w:color="auto" w:fill="FFFFFF"/>
        <w:overflowPunct w:val="0"/>
        <w:spacing w:before="0" w:beforeAutospacing="0" w:after="0" w:afterAutospacing="0" w:line="580" w:lineRule="exact"/>
        <w:ind w:firstLine="640" w:firstLineChars="200"/>
        <w:jc w:val="center"/>
        <w:rPr>
          <w:rFonts w:hint="default" w:ascii="Times New Roman" w:hAnsi="Times New Roman" w:eastAsia="黑体" w:cs="Times New Roman"/>
          <w:sz w:val="32"/>
          <w:szCs w:val="32"/>
          <w:shd w:val="clear" w:color="auto" w:fill="FFFFFF"/>
        </w:rPr>
      </w:pPr>
    </w:p>
    <w:p w14:paraId="1C83BF82">
      <w:pPr>
        <w:pStyle w:val="6"/>
        <w:shd w:val="clear" w:color="auto" w:fill="FFFFFF"/>
        <w:overflowPunct w:val="0"/>
        <w:spacing w:before="0" w:beforeAutospacing="0" w:after="0" w:afterAutospacing="0" w:line="580" w:lineRule="exact"/>
        <w:ind w:firstLine="640" w:firstLineChars="200"/>
        <w:jc w:val="center"/>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比选申请文件初步评审表</w:t>
      </w:r>
    </w:p>
    <w:p w14:paraId="09992E22">
      <w:pPr>
        <w:pStyle w:val="6"/>
        <w:shd w:val="clear" w:color="auto" w:fill="FFFFFF"/>
        <w:overflowPunct w:val="0"/>
        <w:spacing w:before="0" w:beforeAutospacing="0" w:after="0" w:afterAutospacing="0" w:line="580" w:lineRule="exact"/>
        <w:ind w:firstLine="640" w:firstLineChars="200"/>
        <w:jc w:val="center"/>
        <w:rPr>
          <w:rFonts w:hint="default" w:ascii="Times New Roman" w:hAnsi="Times New Roman" w:eastAsia="黑体" w:cs="Times New Roman"/>
          <w:sz w:val="32"/>
          <w:szCs w:val="32"/>
          <w:shd w:val="clear" w:color="auto" w:fill="FFFFFF"/>
        </w:rPr>
      </w:pPr>
    </w:p>
    <w:tbl>
      <w:tblPr>
        <w:tblStyle w:val="7"/>
        <w:tblW w:w="905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569"/>
        <w:gridCol w:w="6173"/>
        <w:gridCol w:w="2316"/>
      </w:tblGrid>
      <w:tr w14:paraId="45469F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1257" w:hRule="atLeast"/>
          <w:jc w:val="center"/>
        </w:trPr>
        <w:tc>
          <w:tcPr>
            <w:tcW w:w="569" w:type="dxa"/>
            <w:tcBorders>
              <w:top w:val="single" w:color="auto" w:sz="12" w:space="0"/>
              <w:left w:val="single" w:color="auto" w:sz="12"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0B1499D">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序号</w:t>
            </w:r>
          </w:p>
        </w:tc>
        <w:tc>
          <w:tcPr>
            <w:tcW w:w="6173" w:type="dxa"/>
            <w:tcBorders>
              <w:top w:val="single" w:color="auto" w:sz="12"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5B5A546">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重大偏差情况</w:t>
            </w:r>
          </w:p>
        </w:tc>
        <w:tc>
          <w:tcPr>
            <w:tcW w:w="2316" w:type="dxa"/>
            <w:tcBorders>
              <w:top w:val="single" w:color="auto" w:sz="12" w:space="0"/>
              <w:left w:val="nil"/>
              <w:bottom w:val="single" w:color="auto" w:sz="8" w:space="0"/>
              <w:right w:val="single" w:color="auto" w:sz="12" w:space="0"/>
            </w:tcBorders>
            <w:shd w:val="clear" w:color="auto" w:fill="FFFFFF"/>
            <w:noWrap w:val="0"/>
            <w:tcMar>
              <w:top w:w="0" w:type="dxa"/>
              <w:left w:w="108" w:type="dxa"/>
              <w:bottom w:w="0" w:type="dxa"/>
              <w:right w:w="108" w:type="dxa"/>
            </w:tcMar>
            <w:vAlign w:val="center"/>
          </w:tcPr>
          <w:p w14:paraId="520AD1B8">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是否存在重大偏差（填写“是”或“否”）</w:t>
            </w:r>
          </w:p>
        </w:tc>
      </w:tr>
      <w:tr w14:paraId="6FC02F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jc w:val="center"/>
        </w:trPr>
        <w:tc>
          <w:tcPr>
            <w:tcW w:w="569" w:type="dxa"/>
            <w:tcBorders>
              <w:top w:val="nil"/>
              <w:left w:val="single" w:color="auto" w:sz="12"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8331B67">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1</w:t>
            </w:r>
          </w:p>
        </w:tc>
        <w:tc>
          <w:tcPr>
            <w:tcW w:w="61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9B0D629">
            <w:pPr>
              <w:pStyle w:val="6"/>
              <w:widowControl/>
              <w:spacing w:before="0" w:beforeAutospacing="0" w:after="0" w:afterAutospacing="0" w:line="420" w:lineRule="atLeast"/>
              <w:ind w:left="48"/>
              <w:jc w:val="both"/>
              <w:rPr>
                <w:rFonts w:hint="default" w:ascii="Times New Roman" w:hAnsi="Times New Roman" w:cs="Times New Roman"/>
                <w:sz w:val="28"/>
                <w:szCs w:val="28"/>
              </w:rPr>
            </w:pPr>
            <w:r>
              <w:rPr>
                <w:rFonts w:hint="default" w:ascii="Times New Roman" w:hAnsi="Times New Roman" w:cs="Times New Roman"/>
              </w:rPr>
              <w:t>比选申请文件签字或盖章不符合比选文件要求的</w:t>
            </w:r>
          </w:p>
        </w:tc>
        <w:tc>
          <w:tcPr>
            <w:tcW w:w="2316" w:type="dxa"/>
            <w:tcBorders>
              <w:top w:val="nil"/>
              <w:left w:val="nil"/>
              <w:bottom w:val="single" w:color="auto" w:sz="8" w:space="0"/>
              <w:right w:val="single" w:color="auto" w:sz="12" w:space="0"/>
            </w:tcBorders>
            <w:shd w:val="clear" w:color="auto" w:fill="FFFFFF"/>
            <w:noWrap w:val="0"/>
            <w:tcMar>
              <w:top w:w="0" w:type="dxa"/>
              <w:left w:w="108" w:type="dxa"/>
              <w:bottom w:w="0" w:type="dxa"/>
              <w:right w:w="108" w:type="dxa"/>
            </w:tcMar>
            <w:vAlign w:val="center"/>
          </w:tcPr>
          <w:p w14:paraId="7C051F1D">
            <w:pPr>
              <w:pStyle w:val="6"/>
              <w:widowControl/>
              <w:spacing w:before="260" w:beforeAutospacing="0" w:after="260" w:afterAutospacing="0" w:line="420" w:lineRule="atLeast"/>
              <w:jc w:val="both"/>
              <w:rPr>
                <w:rFonts w:hint="default" w:ascii="Times New Roman" w:hAnsi="Times New Roman" w:cs="Times New Roman"/>
                <w:sz w:val="28"/>
                <w:szCs w:val="28"/>
              </w:rPr>
            </w:pPr>
            <w:r>
              <w:rPr>
                <w:rFonts w:hint="default" w:ascii="Times New Roman" w:hAnsi="Times New Roman" w:cs="Times New Roman"/>
                <w:sz w:val="28"/>
                <w:szCs w:val="28"/>
              </w:rPr>
              <w:t> </w:t>
            </w:r>
          </w:p>
        </w:tc>
      </w:tr>
      <w:tr w14:paraId="3A428C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759" w:hRule="atLeast"/>
          <w:jc w:val="center"/>
        </w:trPr>
        <w:tc>
          <w:tcPr>
            <w:tcW w:w="569" w:type="dxa"/>
            <w:tcBorders>
              <w:top w:val="nil"/>
              <w:left w:val="single" w:color="auto" w:sz="12"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945683B">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2</w:t>
            </w:r>
          </w:p>
        </w:tc>
        <w:tc>
          <w:tcPr>
            <w:tcW w:w="61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A30F11A">
            <w:pPr>
              <w:pStyle w:val="6"/>
              <w:widowControl/>
              <w:spacing w:before="0" w:beforeAutospacing="0" w:after="0" w:afterAutospacing="0" w:line="420" w:lineRule="atLeast"/>
              <w:ind w:left="48"/>
              <w:jc w:val="both"/>
              <w:rPr>
                <w:rFonts w:hint="default" w:ascii="Times New Roman" w:hAnsi="Times New Roman" w:cs="Times New Roman"/>
                <w:sz w:val="28"/>
                <w:szCs w:val="28"/>
              </w:rPr>
            </w:pPr>
            <w:r>
              <w:rPr>
                <w:rFonts w:hint="default" w:ascii="Times New Roman" w:hAnsi="Times New Roman" w:cs="Times New Roman"/>
              </w:rPr>
              <w:t>明显不符合国家有关法规、文件和标准的要求的</w:t>
            </w:r>
          </w:p>
        </w:tc>
        <w:tc>
          <w:tcPr>
            <w:tcW w:w="2316" w:type="dxa"/>
            <w:tcBorders>
              <w:top w:val="nil"/>
              <w:left w:val="nil"/>
              <w:bottom w:val="single" w:color="auto" w:sz="8" w:space="0"/>
              <w:right w:val="single" w:color="auto" w:sz="12" w:space="0"/>
            </w:tcBorders>
            <w:shd w:val="clear" w:color="auto" w:fill="FFFFFF"/>
            <w:noWrap w:val="0"/>
            <w:tcMar>
              <w:top w:w="0" w:type="dxa"/>
              <w:left w:w="108" w:type="dxa"/>
              <w:bottom w:w="0" w:type="dxa"/>
              <w:right w:w="108" w:type="dxa"/>
            </w:tcMar>
            <w:vAlign w:val="center"/>
          </w:tcPr>
          <w:p w14:paraId="4252B327">
            <w:pPr>
              <w:pStyle w:val="6"/>
              <w:widowControl/>
              <w:spacing w:before="260" w:beforeAutospacing="0" w:after="260" w:afterAutospacing="0" w:line="420" w:lineRule="atLeast"/>
              <w:rPr>
                <w:rFonts w:hint="default" w:ascii="Times New Roman" w:hAnsi="Times New Roman" w:cs="Times New Roman"/>
                <w:sz w:val="28"/>
                <w:szCs w:val="28"/>
              </w:rPr>
            </w:pPr>
            <w:r>
              <w:rPr>
                <w:rFonts w:hint="default" w:ascii="Times New Roman" w:hAnsi="Times New Roman" w:cs="Times New Roman"/>
                <w:sz w:val="28"/>
                <w:szCs w:val="28"/>
              </w:rPr>
              <w:t> </w:t>
            </w:r>
          </w:p>
        </w:tc>
      </w:tr>
      <w:tr w14:paraId="09F3F7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69" w:type="dxa"/>
            <w:tcBorders>
              <w:top w:val="nil"/>
              <w:left w:val="single" w:color="auto" w:sz="12"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CB88297">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3</w:t>
            </w:r>
          </w:p>
        </w:tc>
        <w:tc>
          <w:tcPr>
            <w:tcW w:w="61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68690E2">
            <w:pPr>
              <w:pStyle w:val="6"/>
              <w:widowControl/>
              <w:spacing w:before="0" w:beforeAutospacing="0" w:after="0" w:afterAutospacing="0" w:line="420" w:lineRule="atLeast"/>
              <w:ind w:left="48"/>
              <w:jc w:val="both"/>
              <w:rPr>
                <w:rFonts w:hint="default" w:ascii="Times New Roman" w:hAnsi="Times New Roman" w:cs="Times New Roman"/>
                <w:sz w:val="28"/>
                <w:szCs w:val="28"/>
              </w:rPr>
            </w:pPr>
            <w:r>
              <w:rPr>
                <w:rFonts w:hint="default" w:ascii="Times New Roman" w:hAnsi="Times New Roman" w:cs="Times New Roman"/>
              </w:rPr>
              <w:t>比选申请文件内容不全或关键字迹模糊、无法辨认的</w:t>
            </w:r>
          </w:p>
        </w:tc>
        <w:tc>
          <w:tcPr>
            <w:tcW w:w="2316" w:type="dxa"/>
            <w:tcBorders>
              <w:top w:val="nil"/>
              <w:left w:val="nil"/>
              <w:bottom w:val="single" w:color="auto" w:sz="8" w:space="0"/>
              <w:right w:val="single" w:color="auto" w:sz="12" w:space="0"/>
            </w:tcBorders>
            <w:shd w:val="clear" w:color="auto" w:fill="FFFFFF"/>
            <w:noWrap w:val="0"/>
            <w:tcMar>
              <w:top w:w="0" w:type="dxa"/>
              <w:left w:w="108" w:type="dxa"/>
              <w:bottom w:w="0" w:type="dxa"/>
              <w:right w:w="108" w:type="dxa"/>
            </w:tcMar>
            <w:vAlign w:val="center"/>
          </w:tcPr>
          <w:p w14:paraId="1F43536A">
            <w:pPr>
              <w:pStyle w:val="6"/>
              <w:widowControl/>
              <w:spacing w:before="260" w:beforeAutospacing="0" w:after="260" w:afterAutospacing="0" w:line="420" w:lineRule="atLeast"/>
              <w:jc w:val="both"/>
              <w:rPr>
                <w:rFonts w:hint="default" w:ascii="Times New Roman" w:hAnsi="Times New Roman" w:cs="Times New Roman"/>
                <w:sz w:val="28"/>
                <w:szCs w:val="28"/>
              </w:rPr>
            </w:pPr>
            <w:r>
              <w:rPr>
                <w:rFonts w:hint="default" w:ascii="Times New Roman" w:hAnsi="Times New Roman" w:cs="Times New Roman"/>
                <w:sz w:val="28"/>
                <w:szCs w:val="28"/>
              </w:rPr>
              <w:t> </w:t>
            </w:r>
          </w:p>
        </w:tc>
      </w:tr>
      <w:tr w14:paraId="6408F3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jc w:val="center"/>
        </w:trPr>
        <w:tc>
          <w:tcPr>
            <w:tcW w:w="569" w:type="dxa"/>
            <w:tcBorders>
              <w:top w:val="nil"/>
              <w:left w:val="single" w:color="auto" w:sz="12"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D197C96">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4</w:t>
            </w:r>
          </w:p>
        </w:tc>
        <w:tc>
          <w:tcPr>
            <w:tcW w:w="61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17F3DC5">
            <w:pPr>
              <w:pStyle w:val="6"/>
              <w:widowControl/>
              <w:spacing w:before="0" w:beforeAutospacing="0" w:after="0" w:afterAutospacing="0" w:line="420" w:lineRule="atLeast"/>
              <w:ind w:left="48"/>
              <w:jc w:val="both"/>
              <w:rPr>
                <w:rFonts w:hint="default" w:ascii="Times New Roman" w:hAnsi="Times New Roman" w:cs="Times New Roman"/>
                <w:sz w:val="28"/>
                <w:szCs w:val="28"/>
              </w:rPr>
            </w:pPr>
            <w:r>
              <w:rPr>
                <w:rFonts w:hint="default" w:ascii="Times New Roman" w:hAnsi="Times New Roman" w:cs="Times New Roman"/>
              </w:rPr>
              <w:t>比选申请人的报价不符合比选文件规定的</w:t>
            </w:r>
          </w:p>
        </w:tc>
        <w:tc>
          <w:tcPr>
            <w:tcW w:w="2316" w:type="dxa"/>
            <w:tcBorders>
              <w:top w:val="nil"/>
              <w:left w:val="nil"/>
              <w:bottom w:val="single" w:color="auto" w:sz="8" w:space="0"/>
              <w:right w:val="single" w:color="auto" w:sz="12" w:space="0"/>
            </w:tcBorders>
            <w:shd w:val="clear" w:color="auto" w:fill="FFFFFF"/>
            <w:noWrap w:val="0"/>
            <w:tcMar>
              <w:top w:w="0" w:type="dxa"/>
              <w:left w:w="108" w:type="dxa"/>
              <w:bottom w:w="0" w:type="dxa"/>
              <w:right w:w="108" w:type="dxa"/>
            </w:tcMar>
            <w:vAlign w:val="center"/>
          </w:tcPr>
          <w:p w14:paraId="6E2A4658">
            <w:pPr>
              <w:pStyle w:val="6"/>
              <w:widowControl/>
              <w:spacing w:before="260" w:beforeAutospacing="0" w:after="260" w:afterAutospacing="0" w:line="420" w:lineRule="atLeast"/>
              <w:jc w:val="both"/>
              <w:rPr>
                <w:rFonts w:hint="default" w:ascii="Times New Roman" w:hAnsi="Times New Roman" w:cs="Times New Roman"/>
                <w:sz w:val="28"/>
                <w:szCs w:val="28"/>
              </w:rPr>
            </w:pPr>
            <w:r>
              <w:rPr>
                <w:rFonts w:hint="default" w:ascii="Times New Roman" w:hAnsi="Times New Roman" w:cs="Times New Roman"/>
                <w:sz w:val="28"/>
                <w:szCs w:val="28"/>
              </w:rPr>
              <w:t> </w:t>
            </w:r>
          </w:p>
        </w:tc>
      </w:tr>
      <w:tr w14:paraId="2BF237F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69" w:type="dxa"/>
            <w:tcBorders>
              <w:top w:val="nil"/>
              <w:left w:val="single" w:color="auto" w:sz="12"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84B36E6">
            <w:pPr>
              <w:pStyle w:val="6"/>
              <w:widowControl/>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rPr>
              <w:t>5</w:t>
            </w:r>
          </w:p>
        </w:tc>
        <w:tc>
          <w:tcPr>
            <w:tcW w:w="617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B4CBF20">
            <w:pPr>
              <w:pStyle w:val="6"/>
              <w:widowControl/>
              <w:spacing w:before="0" w:beforeAutospacing="0" w:after="0" w:afterAutospacing="0" w:line="420" w:lineRule="atLeast"/>
              <w:ind w:left="48"/>
              <w:jc w:val="both"/>
              <w:rPr>
                <w:rFonts w:hint="default" w:ascii="Times New Roman" w:hAnsi="Times New Roman" w:cs="Times New Roman"/>
                <w:sz w:val="28"/>
                <w:szCs w:val="28"/>
              </w:rPr>
            </w:pPr>
            <w:r>
              <w:rPr>
                <w:rFonts w:hint="default" w:ascii="Times New Roman" w:hAnsi="Times New Roman" w:cs="Times New Roman"/>
              </w:rPr>
              <w:t>比选申请文件附有比选人不能接受的条件的</w:t>
            </w:r>
          </w:p>
        </w:tc>
        <w:tc>
          <w:tcPr>
            <w:tcW w:w="2316" w:type="dxa"/>
            <w:tcBorders>
              <w:top w:val="nil"/>
              <w:left w:val="nil"/>
              <w:bottom w:val="single" w:color="auto" w:sz="8" w:space="0"/>
              <w:right w:val="single" w:color="auto" w:sz="12" w:space="0"/>
            </w:tcBorders>
            <w:shd w:val="clear" w:color="auto" w:fill="FFFFFF"/>
            <w:noWrap w:val="0"/>
            <w:tcMar>
              <w:top w:w="0" w:type="dxa"/>
              <w:left w:w="108" w:type="dxa"/>
              <w:bottom w:w="0" w:type="dxa"/>
              <w:right w:w="108" w:type="dxa"/>
            </w:tcMar>
            <w:vAlign w:val="center"/>
          </w:tcPr>
          <w:p w14:paraId="065B31D6">
            <w:pPr>
              <w:pStyle w:val="6"/>
              <w:widowControl/>
              <w:spacing w:before="260" w:beforeAutospacing="0" w:after="260" w:afterAutospacing="0" w:line="420" w:lineRule="atLeast"/>
              <w:jc w:val="both"/>
              <w:rPr>
                <w:rFonts w:hint="default" w:ascii="Times New Roman" w:hAnsi="Times New Roman" w:cs="Times New Roman"/>
                <w:sz w:val="28"/>
                <w:szCs w:val="28"/>
              </w:rPr>
            </w:pPr>
            <w:r>
              <w:rPr>
                <w:rFonts w:hint="default" w:ascii="Times New Roman" w:hAnsi="Times New Roman" w:cs="Times New Roman"/>
                <w:sz w:val="28"/>
                <w:szCs w:val="28"/>
              </w:rPr>
              <w:t> </w:t>
            </w:r>
          </w:p>
        </w:tc>
      </w:tr>
      <w:tr w14:paraId="364DC3E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6742" w:type="dxa"/>
            <w:gridSpan w:val="2"/>
            <w:tcBorders>
              <w:top w:val="nil"/>
              <w:left w:val="single" w:color="auto" w:sz="12"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30BE20C">
            <w:pPr>
              <w:pStyle w:val="6"/>
              <w:widowControl/>
              <w:spacing w:before="0" w:beforeAutospacing="0" w:after="0" w:afterAutospacing="0" w:line="420" w:lineRule="atLeast"/>
              <w:ind w:firstLine="120"/>
              <w:jc w:val="center"/>
              <w:rPr>
                <w:rFonts w:hint="default" w:ascii="Times New Roman" w:hAnsi="Times New Roman" w:cs="Times New Roman"/>
                <w:sz w:val="28"/>
                <w:szCs w:val="28"/>
              </w:rPr>
            </w:pPr>
            <w:r>
              <w:rPr>
                <w:rFonts w:hint="default" w:ascii="Times New Roman" w:hAnsi="Times New Roman" w:cs="Times New Roman"/>
              </w:rPr>
              <w:t>结论（应填写“通过”或“不通过”）</w:t>
            </w:r>
          </w:p>
        </w:tc>
        <w:tc>
          <w:tcPr>
            <w:tcW w:w="2316" w:type="dxa"/>
            <w:tcBorders>
              <w:top w:val="nil"/>
              <w:left w:val="nil"/>
              <w:bottom w:val="single" w:color="auto" w:sz="8" w:space="0"/>
              <w:right w:val="single" w:color="auto" w:sz="12" w:space="0"/>
            </w:tcBorders>
            <w:shd w:val="clear" w:color="auto" w:fill="FFFFFF"/>
            <w:noWrap w:val="0"/>
            <w:tcMar>
              <w:top w:w="0" w:type="dxa"/>
              <w:left w:w="108" w:type="dxa"/>
              <w:bottom w:w="0" w:type="dxa"/>
              <w:right w:w="108" w:type="dxa"/>
            </w:tcMar>
            <w:vAlign w:val="center"/>
          </w:tcPr>
          <w:p w14:paraId="269D4C37">
            <w:pPr>
              <w:pStyle w:val="6"/>
              <w:widowControl/>
              <w:spacing w:before="340" w:beforeAutospacing="0" w:after="330" w:afterAutospacing="0" w:line="420" w:lineRule="atLeast"/>
              <w:jc w:val="both"/>
              <w:rPr>
                <w:rFonts w:hint="default" w:ascii="Times New Roman" w:hAnsi="Times New Roman" w:cs="Times New Roman"/>
                <w:sz w:val="28"/>
                <w:szCs w:val="28"/>
              </w:rPr>
            </w:pPr>
            <w:r>
              <w:rPr>
                <w:rFonts w:hint="default" w:ascii="Times New Roman" w:hAnsi="Times New Roman" w:cs="Times New Roman"/>
                <w:sz w:val="28"/>
                <w:szCs w:val="28"/>
              </w:rPr>
              <w:t> </w:t>
            </w:r>
          </w:p>
        </w:tc>
      </w:tr>
    </w:tbl>
    <w:p w14:paraId="0500B7E5">
      <w:pPr>
        <w:widowControl/>
        <w:jc w:val="left"/>
        <w:rPr>
          <w:rFonts w:hint="default" w:ascii="Times New Roman" w:hAnsi="Times New Roman" w:eastAsia="宋体" w:cs="Times New Roman"/>
        </w:rPr>
      </w:pPr>
    </w:p>
    <w:p w14:paraId="29AF477F">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5.3上述重大偏差之外的偏差为细微偏差。评审专家应当书面要求存在细微偏差的比选申请人在详细评审前予以补正。拒不补正的，在量化评分评审时可以对细微偏差作不利于比选申请人的处理。有关澄清说明与答复，比选申请人应以书面形式进行，但对报价等实质性的内容不得更改。澄清问题作为比选申请文件的组成部分。</w:t>
      </w:r>
    </w:p>
    <w:p w14:paraId="7153B0F9">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六、量化评分并推荐中选人</w:t>
      </w:r>
    </w:p>
    <w:p w14:paraId="4010DD74">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6.1评审小组根据评审结果，向比选人提交书面评审报告，在报告中对合格的比选申请人（即通过资格审查和初步评审的比选申请人，以下同）根据其最终综合得分由高到低排序，若比选申请人最终综合得分相同时，则以比选申请人报价得分较高者的排名应靠前；若报价得分也相同的，则以服务组织方案得分较高者靠前。</w:t>
      </w:r>
    </w:p>
    <w:p w14:paraId="664D0916">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6.2编制比选报告，比选报告由评审小组全体成员签字。</w:t>
      </w:r>
    </w:p>
    <w:p w14:paraId="7326C868">
      <w:pPr>
        <w:pStyle w:val="6"/>
        <w:shd w:val="clear" w:color="auto" w:fill="FFFFFF"/>
        <w:overflowPunct w:val="0"/>
        <w:spacing w:before="0" w:beforeAutospacing="0" w:after="0" w:afterAutospacing="0" w:line="56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6.3评审结束后，比选人按照评审小组评审结果，确定得分</w:t>
      </w:r>
      <w:r>
        <w:rPr>
          <w:rFonts w:hint="eastAsia" w:ascii="Times New Roman" w:hAnsi="Times New Roman" w:eastAsia="仿宋_GB2312" w:cs="Times New Roman"/>
          <w:sz w:val="32"/>
          <w:szCs w:val="32"/>
          <w:shd w:val="clear" w:color="auto" w:fill="FFFFFF"/>
          <w:lang w:eastAsia="zh-CN"/>
        </w:rPr>
        <w:t>最高者为</w:t>
      </w:r>
      <w:r>
        <w:rPr>
          <w:rFonts w:hint="default" w:ascii="Times New Roman" w:hAnsi="Times New Roman" w:eastAsia="仿宋_GB2312" w:cs="Times New Roman"/>
          <w:sz w:val="32"/>
          <w:szCs w:val="32"/>
          <w:shd w:val="clear" w:color="auto" w:fill="FFFFFF"/>
        </w:rPr>
        <w:t>本项目中选单位。</w:t>
      </w:r>
    </w:p>
    <w:p w14:paraId="63C130DE">
      <w:pPr>
        <w:pStyle w:val="6"/>
        <w:shd w:val="clear" w:color="auto" w:fill="FFFFFF"/>
        <w:overflowPunct w:val="0"/>
        <w:spacing w:before="0" w:beforeAutospacing="0" w:after="0" w:afterAutospacing="0" w:line="560" w:lineRule="exact"/>
        <w:ind w:firstLine="640" w:firstLineChars="200"/>
        <w:jc w:val="center"/>
        <w:rPr>
          <w:rFonts w:hint="default" w:ascii="Times New Roman" w:hAnsi="Times New Roman" w:eastAsia="黑体" w:cs="Times New Roman"/>
          <w:sz w:val="32"/>
          <w:szCs w:val="32"/>
          <w:shd w:val="clear" w:color="auto" w:fill="FFFFFF"/>
        </w:rPr>
      </w:pPr>
    </w:p>
    <w:p w14:paraId="27CBD744">
      <w:pPr>
        <w:pStyle w:val="6"/>
        <w:shd w:val="clear" w:color="auto" w:fill="FFFFFF"/>
        <w:overflowPunct w:val="0"/>
        <w:spacing w:before="0" w:beforeAutospacing="0" w:after="0" w:afterAutospacing="0" w:line="560" w:lineRule="exact"/>
        <w:ind w:firstLine="640" w:firstLineChars="200"/>
        <w:jc w:val="center"/>
        <w:rPr>
          <w:rFonts w:hint="default" w:ascii="Times New Roman" w:hAnsi="Times New Roman" w:eastAsia="黑体" w:cs="Times New Roman"/>
          <w:sz w:val="32"/>
          <w:szCs w:val="32"/>
          <w:shd w:val="clear" w:color="auto" w:fill="FFFFFF"/>
        </w:rPr>
      </w:pPr>
    </w:p>
    <w:p w14:paraId="7B967EE6">
      <w:pPr>
        <w:pStyle w:val="6"/>
        <w:shd w:val="clear" w:color="auto" w:fill="FFFFFF"/>
        <w:overflowPunct w:val="0"/>
        <w:spacing w:before="0" w:beforeAutospacing="0" w:after="0" w:afterAutospacing="0" w:line="560" w:lineRule="exact"/>
        <w:ind w:firstLine="640" w:firstLineChars="200"/>
        <w:jc w:val="center"/>
        <w:rPr>
          <w:rFonts w:hint="default" w:ascii="Times New Roman" w:hAnsi="Times New Roman" w:eastAsia="黑体" w:cs="Times New Roman"/>
          <w:sz w:val="32"/>
          <w:szCs w:val="32"/>
          <w:shd w:val="clear" w:color="auto" w:fill="FFFFFF"/>
        </w:rPr>
      </w:pPr>
    </w:p>
    <w:p w14:paraId="3724186C">
      <w:pPr>
        <w:pStyle w:val="6"/>
        <w:shd w:val="clear" w:color="auto" w:fill="FFFFFF"/>
        <w:overflowPunct w:val="0"/>
        <w:spacing w:before="0" w:beforeAutospacing="0" w:after="0" w:afterAutospacing="0" w:line="560" w:lineRule="exact"/>
        <w:ind w:firstLine="640" w:firstLineChars="200"/>
        <w:jc w:val="center"/>
        <w:rPr>
          <w:rFonts w:hint="default" w:ascii="Times New Roman" w:hAnsi="Times New Roman" w:eastAsia="黑体" w:cs="Times New Roman"/>
          <w:sz w:val="32"/>
          <w:szCs w:val="32"/>
          <w:shd w:val="clear" w:color="auto" w:fill="FFFFFF"/>
        </w:rPr>
      </w:pPr>
    </w:p>
    <w:p w14:paraId="187AAF6F">
      <w:pPr>
        <w:pStyle w:val="6"/>
        <w:shd w:val="clear" w:color="auto" w:fill="FFFFFF"/>
        <w:overflowPunct w:val="0"/>
        <w:spacing w:before="0" w:beforeAutospacing="0" w:after="0" w:afterAutospacing="0" w:line="560" w:lineRule="exact"/>
        <w:ind w:firstLine="640" w:firstLineChars="200"/>
        <w:jc w:val="center"/>
        <w:rPr>
          <w:rFonts w:hint="default" w:ascii="Times New Roman" w:hAnsi="Times New Roman" w:eastAsia="黑体" w:cs="Times New Roman"/>
          <w:sz w:val="32"/>
          <w:szCs w:val="32"/>
          <w:shd w:val="clear" w:color="auto" w:fill="FFFFFF"/>
        </w:rPr>
      </w:pPr>
    </w:p>
    <w:p w14:paraId="0F54741F">
      <w:pPr>
        <w:pStyle w:val="6"/>
        <w:shd w:val="clear" w:color="auto" w:fill="FFFFFF"/>
        <w:overflowPunct w:val="0"/>
        <w:spacing w:before="0" w:beforeAutospacing="0" w:after="0" w:afterAutospacing="0" w:line="560" w:lineRule="exact"/>
        <w:ind w:firstLine="640" w:firstLineChars="200"/>
        <w:jc w:val="center"/>
        <w:rPr>
          <w:rFonts w:hint="default" w:ascii="Times New Roman" w:hAnsi="Times New Roman" w:eastAsia="黑体" w:cs="Times New Roman"/>
          <w:sz w:val="32"/>
          <w:szCs w:val="32"/>
          <w:shd w:val="clear" w:color="auto" w:fill="FFFFFF"/>
        </w:rPr>
      </w:pPr>
    </w:p>
    <w:p w14:paraId="33907596">
      <w:pPr>
        <w:pStyle w:val="6"/>
        <w:shd w:val="clear" w:color="auto" w:fill="FFFFFF"/>
        <w:overflowPunct w:val="0"/>
        <w:spacing w:before="0" w:beforeAutospacing="0" w:after="0" w:afterAutospacing="0" w:line="560" w:lineRule="exact"/>
        <w:ind w:firstLine="640" w:firstLineChars="200"/>
        <w:jc w:val="center"/>
        <w:rPr>
          <w:rFonts w:hint="default" w:ascii="Times New Roman" w:hAnsi="Times New Roman" w:eastAsia="黑体" w:cs="Times New Roman"/>
          <w:sz w:val="32"/>
          <w:szCs w:val="32"/>
          <w:shd w:val="clear" w:color="auto" w:fill="FFFFFF"/>
        </w:rPr>
      </w:pPr>
    </w:p>
    <w:p w14:paraId="7B3F758C">
      <w:pPr>
        <w:pStyle w:val="6"/>
        <w:shd w:val="clear" w:color="auto" w:fill="FFFFFF"/>
        <w:overflowPunct w:val="0"/>
        <w:spacing w:before="0" w:beforeAutospacing="0" w:after="0" w:afterAutospacing="0" w:line="560" w:lineRule="exact"/>
        <w:ind w:firstLine="640" w:firstLineChars="200"/>
        <w:jc w:val="center"/>
        <w:rPr>
          <w:rFonts w:hint="default" w:ascii="Times New Roman" w:hAnsi="Times New Roman" w:eastAsia="黑体" w:cs="Times New Roman"/>
          <w:sz w:val="32"/>
          <w:szCs w:val="32"/>
          <w:shd w:val="clear" w:color="auto" w:fill="FFFFFF"/>
        </w:rPr>
      </w:pPr>
    </w:p>
    <w:p w14:paraId="1E14F9A4">
      <w:pPr>
        <w:pStyle w:val="6"/>
        <w:shd w:val="clear" w:color="auto" w:fill="FFFFFF"/>
        <w:overflowPunct w:val="0"/>
        <w:spacing w:before="0" w:beforeAutospacing="0" w:after="0" w:afterAutospacing="0" w:line="560" w:lineRule="exact"/>
        <w:jc w:val="both"/>
        <w:rPr>
          <w:rFonts w:hint="default" w:ascii="Times New Roman" w:hAnsi="Times New Roman" w:eastAsia="黑体" w:cs="Times New Roman"/>
          <w:sz w:val="32"/>
          <w:szCs w:val="32"/>
          <w:shd w:val="clear" w:color="auto" w:fill="FFFFFF"/>
        </w:rPr>
      </w:pPr>
    </w:p>
    <w:p w14:paraId="2569F5CB">
      <w:pPr>
        <w:rPr>
          <w:rFonts w:hint="default" w:ascii="Times New Roman" w:hAnsi="Times New Roman" w:cs="Times New Roman"/>
        </w:rPr>
      </w:pPr>
    </w:p>
    <w:p w14:paraId="1CEEAE37">
      <w:pPr>
        <w:pStyle w:val="5"/>
        <w:rPr>
          <w:rFonts w:hint="default" w:ascii="Times New Roman" w:hAnsi="Times New Roman" w:cs="Times New Roman"/>
        </w:rPr>
      </w:pPr>
    </w:p>
    <w:p w14:paraId="1D990CE5">
      <w:pPr>
        <w:rPr>
          <w:rFonts w:hint="default" w:ascii="Times New Roman" w:hAnsi="Times New Roman" w:cs="Times New Roman"/>
        </w:rPr>
      </w:pPr>
    </w:p>
    <w:p w14:paraId="5404BA1E">
      <w:pPr>
        <w:pStyle w:val="6"/>
        <w:shd w:val="clear" w:color="auto" w:fill="FFFFFF"/>
        <w:overflowPunct w:val="0"/>
        <w:spacing w:before="0" w:beforeAutospacing="0" w:after="0" w:afterAutospacing="0" w:line="560" w:lineRule="exact"/>
        <w:jc w:val="both"/>
        <w:rPr>
          <w:rFonts w:hint="default" w:ascii="Times New Roman" w:hAnsi="Times New Roman" w:eastAsia="黑体" w:cs="Times New Roman"/>
          <w:sz w:val="36"/>
          <w:szCs w:val="36"/>
          <w:highlight w:val="none"/>
          <w:shd w:val="clear" w:color="auto" w:fill="FFFFFF"/>
        </w:rPr>
      </w:pPr>
    </w:p>
    <w:p w14:paraId="0C73CBCA">
      <w:pPr>
        <w:pStyle w:val="6"/>
        <w:shd w:val="clear" w:color="auto" w:fill="FFFFFF"/>
        <w:overflowPunct w:val="0"/>
        <w:spacing w:before="0" w:beforeAutospacing="0" w:after="0" w:afterAutospacing="0" w:line="560" w:lineRule="exact"/>
        <w:ind w:firstLine="2880" w:firstLineChars="800"/>
        <w:jc w:val="both"/>
        <w:rPr>
          <w:rFonts w:hint="default" w:ascii="Times New Roman" w:hAnsi="Times New Roman" w:eastAsia="黑体" w:cs="Times New Roman"/>
          <w:sz w:val="36"/>
          <w:szCs w:val="36"/>
          <w:highlight w:val="none"/>
          <w:shd w:val="clear" w:color="auto" w:fill="FFFFFF"/>
        </w:rPr>
      </w:pPr>
    </w:p>
    <w:p w14:paraId="1AE3C740">
      <w:pPr>
        <w:pStyle w:val="6"/>
        <w:shd w:val="clear" w:color="auto" w:fill="FFFFFF"/>
        <w:overflowPunct w:val="0"/>
        <w:spacing w:before="0" w:beforeAutospacing="0" w:after="0" w:afterAutospacing="0" w:line="560" w:lineRule="exact"/>
        <w:ind w:firstLine="2880" w:firstLineChars="800"/>
        <w:jc w:val="both"/>
        <w:rPr>
          <w:rFonts w:hint="default" w:ascii="Times New Roman" w:hAnsi="Times New Roman" w:eastAsia="黑体" w:cs="Times New Roman"/>
          <w:sz w:val="36"/>
          <w:szCs w:val="36"/>
          <w:highlight w:val="none"/>
          <w:shd w:val="clear" w:color="auto" w:fill="FFFFFF"/>
        </w:rPr>
      </w:pPr>
    </w:p>
    <w:p w14:paraId="6D44CBAA">
      <w:pPr>
        <w:pStyle w:val="6"/>
        <w:shd w:val="clear" w:color="auto" w:fill="FFFFFF"/>
        <w:overflowPunct w:val="0"/>
        <w:spacing w:before="0" w:beforeAutospacing="0" w:after="0" w:afterAutospacing="0" w:line="560" w:lineRule="exact"/>
        <w:ind w:firstLine="2880" w:firstLineChars="800"/>
        <w:jc w:val="both"/>
        <w:rPr>
          <w:rFonts w:hint="default" w:ascii="Times New Roman" w:hAnsi="Times New Roman" w:eastAsia="黑体" w:cs="Times New Roman"/>
          <w:sz w:val="36"/>
          <w:szCs w:val="36"/>
          <w:highlight w:val="none"/>
          <w:shd w:val="clear" w:color="auto" w:fill="FFFFFF"/>
        </w:rPr>
      </w:pPr>
      <w:r>
        <w:rPr>
          <w:rFonts w:hint="default" w:ascii="Times New Roman" w:hAnsi="Times New Roman" w:eastAsia="黑体" w:cs="Times New Roman"/>
          <w:sz w:val="36"/>
          <w:szCs w:val="36"/>
          <w:highlight w:val="none"/>
          <w:shd w:val="clear" w:color="auto" w:fill="FFFFFF"/>
        </w:rPr>
        <w:t>量化考核评分标准</w:t>
      </w:r>
    </w:p>
    <w:p w14:paraId="38750DC7">
      <w:pPr>
        <w:pStyle w:val="6"/>
        <w:widowControl/>
        <w:shd w:val="clear" w:color="auto" w:fill="FFFFFF"/>
        <w:spacing w:before="0" w:beforeAutospacing="0" w:after="0" w:afterAutospacing="0"/>
        <w:jc w:val="both"/>
        <w:rPr>
          <w:rFonts w:hint="default" w:ascii="Times New Roman" w:hAnsi="Times New Roman" w:cs="Times New Roman"/>
        </w:rPr>
      </w:pPr>
    </w:p>
    <w:tbl>
      <w:tblPr>
        <w:tblStyle w:val="7"/>
        <w:tblW w:w="900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15" w:type="dxa"/>
          <w:left w:w="15" w:type="dxa"/>
          <w:bottom w:w="15" w:type="dxa"/>
          <w:right w:w="15" w:type="dxa"/>
        </w:tblCellMar>
      </w:tblPr>
      <w:tblGrid>
        <w:gridCol w:w="1020"/>
        <w:gridCol w:w="960"/>
        <w:gridCol w:w="1237"/>
        <w:gridCol w:w="5788"/>
      </w:tblGrid>
      <w:tr w14:paraId="4C9396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693" w:hRule="atLeast"/>
          <w:tblHeader/>
          <w:jc w:val="center"/>
        </w:trPr>
        <w:tc>
          <w:tcPr>
            <w:tcW w:w="1020" w:type="dxa"/>
            <w:noWrap w:val="0"/>
            <w:tcMar>
              <w:top w:w="0" w:type="dxa"/>
              <w:left w:w="108" w:type="dxa"/>
              <w:bottom w:w="0" w:type="dxa"/>
              <w:right w:w="108" w:type="dxa"/>
            </w:tcMar>
            <w:vAlign w:val="center"/>
          </w:tcPr>
          <w:p w14:paraId="5779D99E">
            <w:pPr>
              <w:pStyle w:val="6"/>
              <w:widowControl/>
              <w:spacing w:before="0" w:beforeAutospacing="0" w:after="0" w:afterAutospacing="0" w:line="320" w:lineRule="exact"/>
              <w:jc w:val="center"/>
              <w:rPr>
                <w:rFonts w:hint="default" w:ascii="Times New Roman" w:hAnsi="Times New Roman" w:cs="Times New Roman"/>
                <w:sz w:val="28"/>
                <w:szCs w:val="28"/>
              </w:rPr>
            </w:pPr>
            <w:r>
              <w:rPr>
                <w:rFonts w:hint="default" w:ascii="Times New Roman" w:hAnsi="Times New Roman" w:cs="Times New Roman"/>
                <w:b/>
              </w:rPr>
              <w:t>评分</w:t>
            </w:r>
          </w:p>
          <w:p w14:paraId="6876C070">
            <w:pPr>
              <w:pStyle w:val="6"/>
              <w:widowControl/>
              <w:spacing w:before="0" w:beforeAutospacing="0" w:after="0" w:afterAutospacing="0" w:line="320" w:lineRule="exact"/>
              <w:jc w:val="center"/>
              <w:rPr>
                <w:rFonts w:hint="default" w:ascii="Times New Roman" w:hAnsi="Times New Roman" w:cs="Times New Roman"/>
                <w:sz w:val="28"/>
                <w:szCs w:val="28"/>
              </w:rPr>
            </w:pPr>
            <w:r>
              <w:rPr>
                <w:rFonts w:hint="default" w:ascii="Times New Roman" w:hAnsi="Times New Roman" w:cs="Times New Roman"/>
                <w:b/>
              </w:rPr>
              <w:t>项目</w:t>
            </w:r>
          </w:p>
        </w:tc>
        <w:tc>
          <w:tcPr>
            <w:tcW w:w="960" w:type="dxa"/>
            <w:noWrap w:val="0"/>
            <w:tcMar>
              <w:top w:w="0" w:type="dxa"/>
              <w:left w:w="108" w:type="dxa"/>
              <w:bottom w:w="0" w:type="dxa"/>
              <w:right w:w="108" w:type="dxa"/>
            </w:tcMar>
            <w:vAlign w:val="center"/>
          </w:tcPr>
          <w:p w14:paraId="3F7DB3F3">
            <w:pPr>
              <w:pStyle w:val="6"/>
              <w:widowControl/>
              <w:spacing w:before="0" w:beforeAutospacing="0" w:after="0" w:afterAutospacing="0" w:line="320" w:lineRule="exact"/>
              <w:jc w:val="center"/>
              <w:rPr>
                <w:rFonts w:hint="default" w:ascii="Times New Roman" w:hAnsi="Times New Roman" w:cs="Times New Roman"/>
                <w:sz w:val="28"/>
                <w:szCs w:val="28"/>
              </w:rPr>
            </w:pPr>
            <w:r>
              <w:rPr>
                <w:rFonts w:hint="default" w:ascii="Times New Roman" w:hAnsi="Times New Roman" w:cs="Times New Roman"/>
                <w:b/>
              </w:rPr>
              <w:t>分值</w:t>
            </w:r>
          </w:p>
        </w:tc>
        <w:tc>
          <w:tcPr>
            <w:tcW w:w="7025" w:type="dxa"/>
            <w:gridSpan w:val="2"/>
            <w:noWrap w:val="0"/>
            <w:tcMar>
              <w:top w:w="0" w:type="dxa"/>
              <w:left w:w="108" w:type="dxa"/>
              <w:bottom w:w="0" w:type="dxa"/>
              <w:right w:w="108" w:type="dxa"/>
            </w:tcMar>
            <w:vAlign w:val="center"/>
          </w:tcPr>
          <w:p w14:paraId="5702355B">
            <w:pPr>
              <w:pStyle w:val="6"/>
              <w:widowControl/>
              <w:spacing w:before="0" w:beforeAutospacing="0" w:after="0" w:afterAutospacing="0" w:line="400" w:lineRule="atLeast"/>
              <w:jc w:val="center"/>
              <w:rPr>
                <w:rFonts w:hint="default" w:ascii="Times New Roman" w:hAnsi="Times New Roman" w:cs="Times New Roman"/>
                <w:sz w:val="28"/>
                <w:szCs w:val="28"/>
              </w:rPr>
            </w:pPr>
            <w:r>
              <w:rPr>
                <w:rFonts w:hint="default" w:ascii="Times New Roman" w:hAnsi="Times New Roman" w:cs="Times New Roman"/>
                <w:b/>
              </w:rPr>
              <w:t>评分标准</w:t>
            </w:r>
          </w:p>
        </w:tc>
      </w:tr>
      <w:tr w14:paraId="37C92B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683" w:hRule="atLeast"/>
          <w:jc w:val="center"/>
        </w:trPr>
        <w:tc>
          <w:tcPr>
            <w:tcW w:w="1020" w:type="dxa"/>
            <w:noWrap w:val="0"/>
            <w:tcMar>
              <w:top w:w="0" w:type="dxa"/>
              <w:left w:w="108" w:type="dxa"/>
              <w:bottom w:w="0" w:type="dxa"/>
              <w:right w:w="108" w:type="dxa"/>
            </w:tcMar>
            <w:vAlign w:val="center"/>
          </w:tcPr>
          <w:p w14:paraId="440A4C9F">
            <w:pPr>
              <w:pStyle w:val="6"/>
              <w:widowControl/>
              <w:spacing w:before="0" w:beforeAutospacing="0" w:after="0" w:afterAutospacing="0" w:line="300" w:lineRule="exact"/>
              <w:jc w:val="center"/>
              <w:rPr>
                <w:rFonts w:hint="default" w:ascii="Times New Roman" w:hAnsi="Times New Roman" w:cs="Times New Roman"/>
                <w:sz w:val="28"/>
                <w:szCs w:val="28"/>
              </w:rPr>
            </w:pPr>
            <w:r>
              <w:rPr>
                <w:rFonts w:hint="default" w:ascii="Times New Roman" w:hAnsi="Times New Roman" w:cs="Times New Roman"/>
              </w:rPr>
              <w:t>报价</w:t>
            </w:r>
          </w:p>
          <w:p w14:paraId="6D5867EE">
            <w:pPr>
              <w:pStyle w:val="6"/>
              <w:widowControl/>
              <w:spacing w:before="0" w:beforeAutospacing="0" w:after="0" w:afterAutospacing="0" w:line="300" w:lineRule="exact"/>
              <w:jc w:val="center"/>
              <w:rPr>
                <w:rFonts w:hint="default" w:ascii="Times New Roman" w:hAnsi="Times New Roman" w:cs="Times New Roman"/>
                <w:sz w:val="28"/>
                <w:szCs w:val="28"/>
              </w:rPr>
            </w:pPr>
            <w:r>
              <w:rPr>
                <w:rFonts w:hint="default" w:ascii="Times New Roman" w:hAnsi="Times New Roman" w:cs="Times New Roman"/>
              </w:rPr>
              <w:t>评审</w:t>
            </w:r>
          </w:p>
        </w:tc>
        <w:tc>
          <w:tcPr>
            <w:tcW w:w="960" w:type="dxa"/>
            <w:noWrap w:val="0"/>
            <w:tcMar>
              <w:top w:w="0" w:type="dxa"/>
              <w:left w:w="108" w:type="dxa"/>
              <w:bottom w:w="0" w:type="dxa"/>
              <w:right w:w="108" w:type="dxa"/>
            </w:tcMar>
            <w:vAlign w:val="center"/>
          </w:tcPr>
          <w:p w14:paraId="6369AF22">
            <w:pPr>
              <w:pStyle w:val="6"/>
              <w:widowControl/>
              <w:spacing w:before="0" w:beforeAutospacing="0" w:after="120" w:afterAutospacing="0" w:line="300" w:lineRule="exact"/>
              <w:jc w:val="center"/>
              <w:rPr>
                <w:rFonts w:hint="default" w:ascii="Times New Roman" w:hAnsi="Times New Roman" w:cs="Times New Roman"/>
                <w:sz w:val="28"/>
                <w:szCs w:val="28"/>
              </w:rPr>
            </w:pPr>
            <w:r>
              <w:rPr>
                <w:rFonts w:hint="default" w:ascii="Times New Roman" w:hAnsi="Times New Roman" w:cs="Times New Roman"/>
              </w:rPr>
              <w:t>20分</w:t>
            </w:r>
          </w:p>
        </w:tc>
        <w:tc>
          <w:tcPr>
            <w:tcW w:w="7025" w:type="dxa"/>
            <w:gridSpan w:val="2"/>
            <w:noWrap w:val="0"/>
            <w:tcMar>
              <w:top w:w="0" w:type="dxa"/>
              <w:left w:w="108" w:type="dxa"/>
              <w:bottom w:w="0" w:type="dxa"/>
              <w:right w:w="108" w:type="dxa"/>
            </w:tcMar>
            <w:vAlign w:val="center"/>
          </w:tcPr>
          <w:p w14:paraId="0431572B">
            <w:pPr>
              <w:pStyle w:val="6"/>
              <w:widowControl/>
              <w:spacing w:before="0" w:beforeAutospacing="0" w:after="120" w:afterAutospacing="0" w:line="300" w:lineRule="exact"/>
              <w:rPr>
                <w:rFonts w:hint="default" w:ascii="Times New Roman" w:hAnsi="Times New Roman" w:cs="Times New Roman"/>
                <w:sz w:val="28"/>
                <w:szCs w:val="28"/>
              </w:rPr>
            </w:pPr>
            <w:r>
              <w:rPr>
                <w:rFonts w:hint="default" w:ascii="Times New Roman" w:hAnsi="Times New Roman" w:cs="Times New Roman"/>
              </w:rPr>
              <w:t>以本次最低有效响应文件报价为基准价；报价得分=(基准价／报价)*20</w:t>
            </w:r>
          </w:p>
        </w:tc>
      </w:tr>
      <w:tr w14:paraId="71064D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1797" w:hRule="atLeast"/>
          <w:jc w:val="center"/>
        </w:trPr>
        <w:tc>
          <w:tcPr>
            <w:tcW w:w="1020" w:type="dxa"/>
            <w:vMerge w:val="restart"/>
            <w:noWrap w:val="0"/>
            <w:tcMar>
              <w:top w:w="0" w:type="dxa"/>
              <w:left w:w="108" w:type="dxa"/>
              <w:bottom w:w="0" w:type="dxa"/>
              <w:right w:w="108" w:type="dxa"/>
            </w:tcMar>
            <w:vAlign w:val="center"/>
          </w:tcPr>
          <w:p w14:paraId="548DF3C0">
            <w:pPr>
              <w:pStyle w:val="6"/>
              <w:widowControl/>
              <w:spacing w:before="0" w:beforeAutospacing="0" w:after="0" w:afterAutospacing="0" w:line="320" w:lineRule="exact"/>
              <w:jc w:val="center"/>
              <w:rPr>
                <w:rFonts w:hint="default" w:ascii="Times New Roman" w:hAnsi="Times New Roman" w:cs="Times New Roman"/>
                <w:sz w:val="28"/>
                <w:szCs w:val="28"/>
              </w:rPr>
            </w:pPr>
            <w:r>
              <w:rPr>
                <w:rFonts w:hint="default" w:ascii="Times New Roman" w:hAnsi="Times New Roman" w:cs="Times New Roman"/>
                <w:sz w:val="28"/>
                <w:szCs w:val="28"/>
              </w:rPr>
              <w:t>履约能力情况</w:t>
            </w:r>
          </w:p>
        </w:tc>
        <w:tc>
          <w:tcPr>
            <w:tcW w:w="960" w:type="dxa"/>
            <w:vMerge w:val="restart"/>
            <w:noWrap w:val="0"/>
            <w:tcMar>
              <w:top w:w="0" w:type="dxa"/>
              <w:left w:w="108" w:type="dxa"/>
              <w:bottom w:w="0" w:type="dxa"/>
              <w:right w:w="108" w:type="dxa"/>
            </w:tcMar>
            <w:vAlign w:val="center"/>
          </w:tcPr>
          <w:p w14:paraId="0BA310EC">
            <w:pPr>
              <w:pStyle w:val="6"/>
              <w:widowControl/>
              <w:spacing w:before="0" w:beforeAutospacing="0" w:after="120" w:afterAutospacing="0" w:line="320" w:lineRule="exact"/>
              <w:jc w:val="center"/>
              <w:rPr>
                <w:rFonts w:hint="default" w:ascii="Times New Roman" w:hAnsi="Times New Roman" w:cs="Times New Roman"/>
                <w:sz w:val="28"/>
                <w:szCs w:val="28"/>
              </w:rPr>
            </w:pPr>
            <w:r>
              <w:rPr>
                <w:rFonts w:hint="default" w:ascii="Times New Roman" w:hAnsi="Times New Roman" w:cs="Times New Roman"/>
              </w:rPr>
              <w:t>5</w:t>
            </w:r>
            <w:r>
              <w:rPr>
                <w:rFonts w:hint="default" w:ascii="Times New Roman" w:hAnsi="Times New Roman" w:cs="Times New Roman"/>
                <w:lang w:val="en-US" w:eastAsia="zh-CN"/>
              </w:rPr>
              <w:t>5</w:t>
            </w:r>
            <w:r>
              <w:rPr>
                <w:rFonts w:hint="default" w:ascii="Times New Roman" w:hAnsi="Times New Roman" w:cs="Times New Roman"/>
              </w:rPr>
              <w:t>分</w:t>
            </w:r>
          </w:p>
        </w:tc>
        <w:tc>
          <w:tcPr>
            <w:tcW w:w="1237" w:type="dxa"/>
            <w:noWrap w:val="0"/>
            <w:tcMar>
              <w:top w:w="0" w:type="dxa"/>
              <w:left w:w="108" w:type="dxa"/>
              <w:bottom w:w="0" w:type="dxa"/>
              <w:right w:w="108" w:type="dxa"/>
            </w:tcMar>
            <w:vAlign w:val="center"/>
          </w:tcPr>
          <w:p w14:paraId="7F32161A">
            <w:pPr>
              <w:pStyle w:val="6"/>
              <w:widowControl/>
              <w:spacing w:before="0" w:beforeAutospacing="0" w:after="0" w:afterAutospacing="0" w:line="320" w:lineRule="exact"/>
              <w:jc w:val="both"/>
              <w:rPr>
                <w:rFonts w:hint="default" w:ascii="Times New Roman" w:hAnsi="Times New Roman" w:cs="Times New Roman"/>
                <w:sz w:val="28"/>
                <w:szCs w:val="28"/>
              </w:rPr>
            </w:pPr>
            <w:r>
              <w:rPr>
                <w:rFonts w:hint="default" w:ascii="Times New Roman" w:hAnsi="Times New Roman" w:cs="Times New Roman"/>
              </w:rPr>
              <w:t>相关业绩（20分）</w:t>
            </w:r>
          </w:p>
        </w:tc>
        <w:tc>
          <w:tcPr>
            <w:tcW w:w="5788" w:type="dxa"/>
            <w:noWrap w:val="0"/>
            <w:tcMar>
              <w:top w:w="0" w:type="dxa"/>
              <w:left w:w="108" w:type="dxa"/>
              <w:bottom w:w="0" w:type="dxa"/>
              <w:right w:w="108" w:type="dxa"/>
            </w:tcMar>
            <w:vAlign w:val="center"/>
          </w:tcPr>
          <w:p w14:paraId="35D1224B">
            <w:pPr>
              <w:adjustRightInd w:val="0"/>
              <w:snapToGrid w:val="0"/>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2020年以来，供应商主持完成土肥、农业、环境、生态、植物营养、自然科学等相关项目的数据分析或成果集成的，每个类别计5分，最高计20分。</w:t>
            </w:r>
          </w:p>
          <w:p w14:paraId="3770817C">
            <w:pPr>
              <w:pStyle w:val="6"/>
              <w:widowControl/>
              <w:spacing w:before="0" w:beforeAutospacing="0" w:after="0" w:afterAutospacing="0" w:line="360" w:lineRule="exact"/>
              <w:jc w:val="both"/>
              <w:rPr>
                <w:rFonts w:hint="default" w:ascii="Times New Roman" w:hAnsi="Times New Roman" w:cs="Times New Roman"/>
              </w:rPr>
            </w:pPr>
            <w:r>
              <w:rPr>
                <w:rFonts w:hint="default" w:ascii="Times New Roman" w:hAnsi="Times New Roman" w:eastAsia="宋体" w:cs="Times New Roman"/>
                <w:kern w:val="0"/>
                <w:sz w:val="24"/>
                <w:szCs w:val="24"/>
                <w:lang w:val="en-US" w:eastAsia="zh-CN" w:bidi="ar-SA"/>
              </w:rPr>
              <w:t>（提供合同复印件并加盖单位公章，如合同无法体现上述内容的，需提供数据分析或成果集成资料复印件，否则不计分。）</w:t>
            </w:r>
          </w:p>
        </w:tc>
      </w:tr>
      <w:tr w14:paraId="1C2848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2351" w:hRule="atLeast"/>
          <w:jc w:val="center"/>
        </w:trPr>
        <w:tc>
          <w:tcPr>
            <w:tcW w:w="1020" w:type="dxa"/>
            <w:vMerge w:val="continue"/>
            <w:noWrap w:val="0"/>
            <w:tcMar>
              <w:top w:w="0" w:type="dxa"/>
              <w:left w:w="108" w:type="dxa"/>
              <w:bottom w:w="0" w:type="dxa"/>
              <w:right w:w="108" w:type="dxa"/>
            </w:tcMar>
            <w:vAlign w:val="center"/>
          </w:tcPr>
          <w:p w14:paraId="6262D033">
            <w:pPr>
              <w:rPr>
                <w:rFonts w:hint="default" w:ascii="Times New Roman" w:hAnsi="Times New Roman" w:eastAsia="宋体" w:cs="Times New Roman"/>
                <w:sz w:val="28"/>
                <w:szCs w:val="28"/>
              </w:rPr>
            </w:pPr>
          </w:p>
        </w:tc>
        <w:tc>
          <w:tcPr>
            <w:tcW w:w="960" w:type="dxa"/>
            <w:vMerge w:val="continue"/>
            <w:noWrap w:val="0"/>
            <w:tcMar>
              <w:top w:w="0" w:type="dxa"/>
              <w:left w:w="108" w:type="dxa"/>
              <w:bottom w:w="0" w:type="dxa"/>
              <w:right w:w="108" w:type="dxa"/>
            </w:tcMar>
            <w:vAlign w:val="center"/>
          </w:tcPr>
          <w:p w14:paraId="39683670">
            <w:pPr>
              <w:rPr>
                <w:rFonts w:hint="default" w:ascii="Times New Roman" w:hAnsi="Times New Roman" w:eastAsia="宋体" w:cs="Times New Roman"/>
                <w:sz w:val="20"/>
                <w:szCs w:val="20"/>
              </w:rPr>
            </w:pPr>
          </w:p>
        </w:tc>
        <w:tc>
          <w:tcPr>
            <w:tcW w:w="1237" w:type="dxa"/>
            <w:noWrap w:val="0"/>
            <w:tcMar>
              <w:top w:w="0" w:type="dxa"/>
              <w:left w:w="108" w:type="dxa"/>
              <w:bottom w:w="0" w:type="dxa"/>
              <w:right w:w="108" w:type="dxa"/>
            </w:tcMar>
            <w:vAlign w:val="center"/>
          </w:tcPr>
          <w:p w14:paraId="399907D8">
            <w:pPr>
              <w:pStyle w:val="6"/>
              <w:widowControl/>
              <w:spacing w:before="0" w:beforeAutospacing="0" w:after="0" w:afterAutospacing="0" w:line="32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人员配置情况（30分）</w:t>
            </w:r>
          </w:p>
        </w:tc>
        <w:tc>
          <w:tcPr>
            <w:tcW w:w="5788" w:type="dxa"/>
            <w:noWrap w:val="0"/>
            <w:tcMar>
              <w:top w:w="0" w:type="dxa"/>
              <w:left w:w="108" w:type="dxa"/>
              <w:bottom w:w="0" w:type="dxa"/>
              <w:right w:w="108" w:type="dxa"/>
            </w:tcMar>
            <w:vAlign w:val="center"/>
          </w:tcPr>
          <w:p w14:paraId="1E6324A8">
            <w:pPr>
              <w:pStyle w:val="6"/>
              <w:widowControl/>
              <w:spacing w:before="0" w:beforeAutospacing="0" w:after="0" w:afterAutospacing="0" w:line="36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1.项目负责人</w:t>
            </w:r>
          </w:p>
          <w:p w14:paraId="702EBBC0">
            <w:pPr>
              <w:pStyle w:val="6"/>
              <w:widowControl/>
              <w:spacing w:before="0" w:beforeAutospacing="0" w:after="0" w:afterAutospacing="0" w:line="36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（1）具有土壤学专业（含土壤学、农业资源与环境、土壤农化）专业背景（提供学历证或毕业证书），且同时具有农业或地理相关专业正高级职称的计5分，副高级职称计3分。本项最多计5分；</w:t>
            </w:r>
          </w:p>
          <w:p w14:paraId="075E408A">
            <w:pPr>
              <w:pStyle w:val="6"/>
              <w:widowControl/>
              <w:spacing w:before="0" w:beforeAutospacing="0" w:after="0" w:afterAutospacing="0" w:line="36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（2）项目负责人参与过类似相关项目的每个计1分，本项最多计5分。（提供合同复印件（需体现项目负责人姓名）并加盖供应商公章，否则不计分。）</w:t>
            </w:r>
          </w:p>
          <w:p w14:paraId="09913DBF">
            <w:pPr>
              <w:pStyle w:val="6"/>
              <w:widowControl/>
              <w:spacing w:before="0" w:beforeAutospacing="0" w:after="0" w:afterAutospacing="0" w:line="36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2.技术负责人</w:t>
            </w:r>
          </w:p>
          <w:p w14:paraId="3FEA478D">
            <w:pPr>
              <w:pStyle w:val="6"/>
              <w:widowControl/>
              <w:spacing w:before="0" w:beforeAutospacing="0" w:after="0" w:afterAutospacing="0" w:line="36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具有土壤学专业（含土壤学、农业资源与环境、土壤农化）专业背景（提供学历证或毕业证书），且同时具有农业或地理相关专业</w:t>
            </w:r>
            <w:r>
              <w:rPr>
                <w:rFonts w:hint="default" w:ascii="Times New Roman" w:hAnsi="Times New Roman" w:cs="Times New Roman"/>
                <w:kern w:val="0"/>
                <w:sz w:val="24"/>
                <w:szCs w:val="24"/>
                <w:lang w:val="en-US" w:eastAsia="zh-CN" w:bidi="ar-SA"/>
              </w:rPr>
              <w:t>正</w:t>
            </w:r>
            <w:r>
              <w:rPr>
                <w:rFonts w:hint="default" w:ascii="Times New Roman" w:hAnsi="Times New Roman" w:eastAsia="宋体" w:cs="Times New Roman"/>
                <w:kern w:val="0"/>
                <w:sz w:val="24"/>
                <w:szCs w:val="24"/>
                <w:lang w:val="en-US" w:eastAsia="zh-CN" w:bidi="ar-SA"/>
              </w:rPr>
              <w:t>高级职称的计5分</w:t>
            </w:r>
            <w:r>
              <w:rPr>
                <w:rFonts w:hint="default" w:ascii="Times New Roman" w:hAnsi="Times New Roman" w:cs="Times New Roman"/>
                <w:kern w:val="0"/>
                <w:sz w:val="24"/>
                <w:szCs w:val="24"/>
                <w:lang w:val="en-US" w:eastAsia="zh-CN" w:bidi="ar-SA"/>
              </w:rPr>
              <w:t>，副高级职称计3分</w:t>
            </w:r>
            <w:r>
              <w:rPr>
                <w:rFonts w:hint="default" w:ascii="Times New Roman" w:hAnsi="Times New Roman" w:eastAsia="宋体" w:cs="Times New Roman"/>
                <w:kern w:val="0"/>
                <w:sz w:val="24"/>
                <w:szCs w:val="24"/>
                <w:lang w:val="en-US" w:eastAsia="zh-CN" w:bidi="ar-SA"/>
              </w:rPr>
              <w:t>。本项最多计5分；</w:t>
            </w:r>
          </w:p>
          <w:p w14:paraId="7E0E6FF0">
            <w:pPr>
              <w:pStyle w:val="6"/>
              <w:widowControl/>
              <w:spacing w:before="0" w:beforeAutospacing="0" w:after="0" w:afterAutospacing="0" w:line="36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3.项目团队成员</w:t>
            </w:r>
          </w:p>
          <w:p w14:paraId="7F503230">
            <w:pPr>
              <w:pStyle w:val="6"/>
              <w:widowControl/>
              <w:spacing w:before="0" w:beforeAutospacing="0" w:after="0" w:afterAutospacing="0" w:line="36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拟投入本项目团队成员中（除上述第1.2点涉及人员）</w:t>
            </w:r>
          </w:p>
          <w:p w14:paraId="375F81D3">
            <w:pPr>
              <w:pStyle w:val="6"/>
              <w:widowControl/>
              <w:spacing w:before="0" w:beforeAutospacing="0" w:after="0" w:afterAutospacing="0" w:line="36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（1）具备相关专业背景（提供学历证或毕业证书）或具有农业或地理相关专业高级职称的，每个计2分，最多计1</w:t>
            </w:r>
            <w:r>
              <w:rPr>
                <w:rFonts w:hint="default" w:ascii="Times New Roman" w:hAnsi="Times New Roman" w:cs="Times New Roman"/>
                <w:kern w:val="0"/>
                <w:sz w:val="24"/>
                <w:szCs w:val="24"/>
                <w:lang w:val="en-US" w:eastAsia="zh-CN" w:bidi="ar-SA"/>
              </w:rPr>
              <w:t>2</w:t>
            </w:r>
            <w:r>
              <w:rPr>
                <w:rFonts w:hint="default" w:ascii="Times New Roman" w:hAnsi="Times New Roman" w:eastAsia="宋体" w:cs="Times New Roman"/>
                <w:kern w:val="0"/>
                <w:sz w:val="24"/>
                <w:szCs w:val="24"/>
                <w:lang w:val="en-US" w:eastAsia="zh-CN" w:bidi="ar-SA"/>
              </w:rPr>
              <w:t>分；具备相关专业背景（提供学历证或毕业证书）或具有农业或地理相关专业中级及以上职称的，每个计1分，最多计</w:t>
            </w:r>
            <w:r>
              <w:rPr>
                <w:rFonts w:hint="default" w:ascii="Times New Roman" w:hAnsi="Times New Roman" w:cs="Times New Roman"/>
                <w:kern w:val="0"/>
                <w:sz w:val="24"/>
                <w:szCs w:val="24"/>
                <w:lang w:val="en-US" w:eastAsia="zh-CN" w:bidi="ar-SA"/>
              </w:rPr>
              <w:t>3</w:t>
            </w:r>
            <w:r>
              <w:rPr>
                <w:rFonts w:hint="default" w:ascii="Times New Roman" w:hAnsi="Times New Roman" w:eastAsia="宋体" w:cs="Times New Roman"/>
                <w:kern w:val="0"/>
                <w:sz w:val="24"/>
                <w:szCs w:val="24"/>
                <w:lang w:val="en-US" w:eastAsia="zh-CN" w:bidi="ar-SA"/>
              </w:rPr>
              <w:t>分。本项最多计15分。</w:t>
            </w:r>
          </w:p>
          <w:p w14:paraId="4202B292">
            <w:pPr>
              <w:pStyle w:val="6"/>
              <w:widowControl/>
              <w:spacing w:before="0" w:beforeAutospacing="0" w:after="0" w:afterAutospacing="0" w:line="36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注：</w:t>
            </w:r>
          </w:p>
          <w:p w14:paraId="45DE1DFA">
            <w:pPr>
              <w:pStyle w:val="6"/>
              <w:widowControl/>
              <w:spacing w:before="0" w:beforeAutospacing="0" w:after="0" w:afterAutospacing="0" w:line="36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1.相关专业指土壤学、自然地理学、地图学与地理信息系统、地图制图学与地理信息工程。</w:t>
            </w:r>
          </w:p>
          <w:p w14:paraId="20AE80EC">
            <w:pPr>
              <w:pStyle w:val="6"/>
              <w:widowControl/>
              <w:spacing w:before="0" w:beforeAutospacing="0" w:after="0" w:afterAutospacing="0" w:line="36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2.须提供团队成员职称证书复印件及近三个月(202</w:t>
            </w:r>
            <w:r>
              <w:rPr>
                <w:rFonts w:hint="default" w:ascii="Times New Roman" w:hAnsi="Times New Roman" w:cs="Times New Roman"/>
                <w:kern w:val="0"/>
                <w:sz w:val="24"/>
                <w:szCs w:val="24"/>
                <w:lang w:val="en" w:eastAsia="zh-CN" w:bidi="ar-SA"/>
              </w:rPr>
              <w:t>6</w:t>
            </w:r>
            <w:r>
              <w:rPr>
                <w:rFonts w:hint="default" w:ascii="Times New Roman" w:hAnsi="Times New Roman" w:eastAsia="宋体" w:cs="Times New Roman"/>
                <w:kern w:val="0"/>
                <w:sz w:val="24"/>
                <w:szCs w:val="24"/>
                <w:lang w:val="en-US" w:eastAsia="zh-CN" w:bidi="ar-SA"/>
              </w:rPr>
              <w:t>年0</w:t>
            </w:r>
            <w:r>
              <w:rPr>
                <w:rFonts w:hint="eastAsia" w:ascii="Times New Roman" w:hAnsi="Times New Roman" w:cs="Times New Roman"/>
                <w:kern w:val="0"/>
                <w:sz w:val="24"/>
                <w:szCs w:val="24"/>
                <w:lang w:val="en-US" w:eastAsia="zh-CN" w:bidi="ar-SA"/>
              </w:rPr>
              <w:t>8</w:t>
            </w:r>
            <w:r>
              <w:rPr>
                <w:rFonts w:hint="default" w:ascii="Times New Roman" w:hAnsi="Times New Roman" w:eastAsia="宋体" w:cs="Times New Roman"/>
                <w:kern w:val="0"/>
                <w:sz w:val="24"/>
                <w:szCs w:val="24"/>
                <w:lang w:val="en-US" w:eastAsia="zh-CN" w:bidi="ar-SA"/>
              </w:rPr>
              <w:t>月至202</w:t>
            </w:r>
            <w:r>
              <w:rPr>
                <w:rFonts w:hint="default" w:ascii="Times New Roman" w:hAnsi="Times New Roman" w:cs="Times New Roman"/>
                <w:kern w:val="0"/>
                <w:sz w:val="24"/>
                <w:szCs w:val="24"/>
                <w:lang w:val="en" w:eastAsia="zh-CN" w:bidi="ar-SA"/>
              </w:rPr>
              <w:t>6</w:t>
            </w:r>
            <w:r>
              <w:rPr>
                <w:rFonts w:hint="default" w:ascii="Times New Roman" w:hAnsi="Times New Roman" w:eastAsia="宋体" w:cs="Times New Roman"/>
                <w:kern w:val="0"/>
                <w:sz w:val="24"/>
                <w:szCs w:val="24"/>
                <w:lang w:val="en-US" w:eastAsia="zh-CN" w:bidi="ar-SA"/>
              </w:rPr>
              <w:t>年</w:t>
            </w:r>
            <w:r>
              <w:rPr>
                <w:rFonts w:hint="eastAsia" w:ascii="Times New Roman" w:hAnsi="Times New Roman" w:cs="Times New Roman"/>
                <w:kern w:val="0"/>
                <w:sz w:val="24"/>
                <w:szCs w:val="24"/>
                <w:lang w:val="en-US" w:eastAsia="zh-CN" w:bidi="ar-SA"/>
              </w:rPr>
              <w:t>10</w:t>
            </w:r>
            <w:r>
              <w:rPr>
                <w:rFonts w:hint="default" w:ascii="Times New Roman" w:hAnsi="Times New Roman" w:eastAsia="宋体" w:cs="Times New Roman"/>
                <w:kern w:val="0"/>
                <w:sz w:val="24"/>
                <w:szCs w:val="24"/>
                <w:lang w:val="en-US" w:eastAsia="zh-CN" w:bidi="ar-SA"/>
              </w:rPr>
              <w:t>月）任意一个月在本单位为其缴纳的社保证明或劳动合同（聘用协议）并加盖供应商公章，否则不计分。</w:t>
            </w:r>
          </w:p>
          <w:p w14:paraId="33841469">
            <w:pPr>
              <w:pStyle w:val="6"/>
              <w:widowControl/>
              <w:spacing w:before="0" w:beforeAutospacing="0" w:after="0" w:afterAutospacing="0" w:line="36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3.供应商须承诺投标文件中的项目负责人、技术负责人和项目团队成员自始至终参与本项目实施并承担投标文件明确的具体任务，不能只挂名、不做事。</w:t>
            </w:r>
          </w:p>
        </w:tc>
      </w:tr>
      <w:tr w14:paraId="161371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2266" w:hRule="atLeast"/>
          <w:jc w:val="center"/>
        </w:trPr>
        <w:tc>
          <w:tcPr>
            <w:tcW w:w="1020" w:type="dxa"/>
            <w:noWrap w:val="0"/>
            <w:tcMar>
              <w:top w:w="0" w:type="dxa"/>
              <w:left w:w="108" w:type="dxa"/>
              <w:bottom w:w="0" w:type="dxa"/>
              <w:right w:w="108" w:type="dxa"/>
            </w:tcMar>
            <w:vAlign w:val="center"/>
          </w:tcPr>
          <w:p w14:paraId="1D76ABF4">
            <w:pPr>
              <w:rPr>
                <w:rFonts w:hint="default" w:ascii="Times New Roman" w:hAnsi="Times New Roman" w:eastAsia="宋体" w:cs="Times New Roman"/>
                <w:sz w:val="28"/>
                <w:szCs w:val="28"/>
              </w:rPr>
            </w:pPr>
          </w:p>
        </w:tc>
        <w:tc>
          <w:tcPr>
            <w:tcW w:w="960" w:type="dxa"/>
            <w:noWrap w:val="0"/>
            <w:tcMar>
              <w:top w:w="0" w:type="dxa"/>
              <w:left w:w="108" w:type="dxa"/>
              <w:bottom w:w="0" w:type="dxa"/>
              <w:right w:w="108" w:type="dxa"/>
            </w:tcMar>
            <w:vAlign w:val="center"/>
          </w:tcPr>
          <w:p w14:paraId="701F4BB6">
            <w:pPr>
              <w:rPr>
                <w:rFonts w:hint="default" w:ascii="Times New Roman" w:hAnsi="Times New Roman" w:eastAsia="宋体" w:cs="Times New Roman"/>
                <w:sz w:val="20"/>
                <w:szCs w:val="20"/>
                <w:lang w:val="en-US" w:eastAsia="zh-CN"/>
              </w:rPr>
            </w:pPr>
          </w:p>
        </w:tc>
        <w:tc>
          <w:tcPr>
            <w:tcW w:w="1237" w:type="dxa"/>
            <w:noWrap w:val="0"/>
            <w:tcMar>
              <w:top w:w="0" w:type="dxa"/>
              <w:left w:w="108" w:type="dxa"/>
              <w:bottom w:w="0" w:type="dxa"/>
              <w:right w:w="108" w:type="dxa"/>
            </w:tcMar>
            <w:vAlign w:val="center"/>
          </w:tcPr>
          <w:p w14:paraId="5F1E6D3F">
            <w:pPr>
              <w:pStyle w:val="6"/>
              <w:widowControl/>
              <w:spacing w:before="0" w:beforeAutospacing="0" w:after="0" w:afterAutospacing="0" w:line="32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综合实力（5分）</w:t>
            </w:r>
          </w:p>
        </w:tc>
        <w:tc>
          <w:tcPr>
            <w:tcW w:w="5788" w:type="dxa"/>
            <w:noWrap w:val="0"/>
            <w:tcMar>
              <w:top w:w="0" w:type="dxa"/>
              <w:left w:w="108" w:type="dxa"/>
              <w:bottom w:w="0" w:type="dxa"/>
              <w:right w:w="108" w:type="dxa"/>
            </w:tcMar>
            <w:vAlign w:val="center"/>
          </w:tcPr>
          <w:p w14:paraId="640B3B7A">
            <w:pPr>
              <w:pStyle w:val="6"/>
              <w:widowControl/>
              <w:spacing w:before="0" w:beforeAutospacing="0" w:after="0" w:afterAutospacing="0" w:line="36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供应商具有自然资源资产（包括土壤、耕地等）省级及以上重点实验室的，计5分，本项次最高计5分。</w:t>
            </w:r>
          </w:p>
          <w:p w14:paraId="63B73223">
            <w:pPr>
              <w:pStyle w:val="6"/>
              <w:widowControl/>
              <w:spacing w:before="0" w:beforeAutospacing="0" w:after="0" w:afterAutospacing="0" w:line="360" w:lineRule="exact"/>
              <w:jc w:val="both"/>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注：同类别有多个重点实验室的，按一个计算。提供成立重点实验室的证明材料复印件，并加盖单位公章，否则不计分。</w:t>
            </w:r>
          </w:p>
        </w:tc>
      </w:tr>
      <w:tr w14:paraId="32B611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2177" w:hRule="atLeast"/>
          <w:jc w:val="center"/>
        </w:trPr>
        <w:tc>
          <w:tcPr>
            <w:tcW w:w="1020" w:type="dxa"/>
            <w:vMerge w:val="restart"/>
            <w:noWrap w:val="0"/>
            <w:tcMar>
              <w:top w:w="0" w:type="dxa"/>
              <w:left w:w="108" w:type="dxa"/>
              <w:bottom w:w="0" w:type="dxa"/>
              <w:right w:w="108" w:type="dxa"/>
            </w:tcMar>
            <w:vAlign w:val="center"/>
          </w:tcPr>
          <w:p w14:paraId="33C89595">
            <w:pPr>
              <w:pStyle w:val="6"/>
              <w:widowControl/>
              <w:spacing w:before="0" w:beforeAutospacing="0" w:after="0" w:afterAutospacing="0" w:line="320" w:lineRule="exact"/>
              <w:jc w:val="center"/>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shd w:val="clear" w:color="auto" w:fill="FFFFFF"/>
              </w:rPr>
              <w:t>技术</w:t>
            </w:r>
            <w:r>
              <w:rPr>
                <w:rFonts w:hint="default" w:ascii="Times New Roman" w:hAnsi="Times New Roman" w:eastAsia="仿宋_GB2312" w:cs="Times New Roman"/>
                <w:sz w:val="28"/>
                <w:szCs w:val="28"/>
                <w:shd w:val="clear" w:color="auto" w:fill="FFFFFF"/>
                <w:lang w:eastAsia="zh-CN"/>
              </w:rPr>
              <w:t>部分</w:t>
            </w:r>
          </w:p>
        </w:tc>
        <w:tc>
          <w:tcPr>
            <w:tcW w:w="960" w:type="dxa"/>
            <w:vMerge w:val="restart"/>
            <w:noWrap w:val="0"/>
            <w:tcMar>
              <w:top w:w="0" w:type="dxa"/>
              <w:left w:w="108" w:type="dxa"/>
              <w:bottom w:w="0" w:type="dxa"/>
              <w:right w:w="108" w:type="dxa"/>
            </w:tcMar>
            <w:vAlign w:val="center"/>
          </w:tcPr>
          <w:p w14:paraId="2C3FF9A2">
            <w:pPr>
              <w:pStyle w:val="6"/>
              <w:widowControl/>
              <w:spacing w:before="0" w:beforeAutospacing="0" w:after="120" w:afterAutospacing="0" w:line="320" w:lineRule="exact"/>
              <w:jc w:val="center"/>
              <w:rPr>
                <w:rFonts w:hint="default" w:ascii="Times New Roman" w:hAnsi="Times New Roman" w:cs="Times New Roman"/>
              </w:rPr>
            </w:pPr>
            <w:r>
              <w:rPr>
                <w:rFonts w:hint="default" w:ascii="Times New Roman" w:hAnsi="Times New Roman" w:cs="Times New Roman"/>
                <w:lang w:val="en-US" w:eastAsia="zh-CN"/>
              </w:rPr>
              <w:t>25</w:t>
            </w:r>
            <w:r>
              <w:rPr>
                <w:rFonts w:hint="default" w:ascii="Times New Roman" w:hAnsi="Times New Roman" w:cs="Times New Roman"/>
              </w:rPr>
              <w:t>分</w:t>
            </w:r>
          </w:p>
        </w:tc>
        <w:tc>
          <w:tcPr>
            <w:tcW w:w="1237" w:type="dxa"/>
            <w:tcBorders>
              <w:right w:val="single" w:color="auto" w:sz="4" w:space="0"/>
            </w:tcBorders>
            <w:noWrap w:val="0"/>
            <w:tcMar>
              <w:top w:w="0" w:type="dxa"/>
              <w:left w:w="108" w:type="dxa"/>
              <w:bottom w:w="0" w:type="dxa"/>
              <w:right w:w="108" w:type="dxa"/>
            </w:tcMar>
            <w:vAlign w:val="center"/>
          </w:tcPr>
          <w:p w14:paraId="13644A60">
            <w:pPr>
              <w:pStyle w:val="6"/>
              <w:widowControl/>
              <w:spacing w:before="0" w:beforeAutospacing="0" w:after="0" w:afterAutospacing="0" w:line="360" w:lineRule="exact"/>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项目分析及理解（15分）</w:t>
            </w:r>
          </w:p>
        </w:tc>
        <w:tc>
          <w:tcPr>
            <w:tcW w:w="5788" w:type="dxa"/>
            <w:tcBorders>
              <w:left w:val="single" w:color="auto" w:sz="4" w:space="0"/>
            </w:tcBorders>
            <w:noWrap w:val="0"/>
            <w:tcMar>
              <w:top w:w="0" w:type="dxa"/>
              <w:left w:w="108" w:type="dxa"/>
              <w:bottom w:w="0" w:type="dxa"/>
              <w:right w:w="108" w:type="dxa"/>
            </w:tcMar>
            <w:vAlign w:val="center"/>
          </w:tcPr>
          <w:p w14:paraId="3B1195A9">
            <w:pPr>
              <w:pStyle w:val="6"/>
              <w:widowControl/>
              <w:spacing w:before="0" w:beforeAutospacing="0" w:after="0" w:afterAutospacing="0" w:line="360" w:lineRule="exact"/>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供应商提供项目理解及分析，具体内容包括但不限于：</w:t>
            </w:r>
          </w:p>
          <w:p w14:paraId="707CCDC6">
            <w:pPr>
              <w:pStyle w:val="6"/>
              <w:widowControl/>
              <w:spacing w:before="0" w:beforeAutospacing="0" w:after="0" w:afterAutospacing="0" w:line="360" w:lineRule="exact"/>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1、项目背景与目的（对湖南省2025年度耕地质量等级变更调查评价项目背景进行解读，包括相关政策、要求、文件、通知等，同时明确项目目的，调查评价及质量要求等理解把握情况；）</w:t>
            </w:r>
          </w:p>
          <w:p w14:paraId="79088890">
            <w:pPr>
              <w:pStyle w:val="6"/>
              <w:widowControl/>
              <w:spacing w:before="0" w:beforeAutospacing="0" w:after="0" w:afterAutospacing="0" w:line="360" w:lineRule="exact"/>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2、实施内容（详细分析具体的工作内容，包括县级评价结果校验、数据库汇总更新、相关报告编制等方面的具体要求）。</w:t>
            </w:r>
          </w:p>
          <w:p w14:paraId="0D990CF2">
            <w:pPr>
              <w:pStyle w:val="6"/>
              <w:widowControl/>
              <w:spacing w:before="0" w:beforeAutospacing="0" w:after="0" w:afterAutospacing="0" w:line="360" w:lineRule="exact"/>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3、项目理解及分析（解读2025年度耕地质量等级变更调查与往年的区别，以及2025年度的重点工作）。</w:t>
            </w:r>
          </w:p>
          <w:p w14:paraId="29CF5CE4">
            <w:pPr>
              <w:pStyle w:val="6"/>
              <w:widowControl/>
              <w:spacing w:before="0" w:beforeAutospacing="0" w:after="0" w:afterAutospacing="0" w:line="360" w:lineRule="exact"/>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评分标准：方案内容完整、思路清晰、针对性强、完全符合项目要求的计15分；每缺少上述3项内容中的1项内容，扣5分；每有一处内容有缺陷的，扣2.5分。</w:t>
            </w:r>
          </w:p>
          <w:p w14:paraId="041F4AF1">
            <w:pPr>
              <w:pStyle w:val="6"/>
              <w:widowControl/>
              <w:spacing w:before="0" w:beforeAutospacing="0" w:after="0" w:afterAutospacing="0" w:line="360" w:lineRule="exact"/>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说明：内容有缺陷是指符合以下任意一项：方案内容有缺失、方案内容与项目需求不一致或没有关联性；方案内容空洞、语义表述不清前后矛盾；存在歧义、混乱内容不充实。</w:t>
            </w:r>
          </w:p>
        </w:tc>
      </w:tr>
      <w:tr w14:paraId="2A49DE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2177" w:hRule="atLeast"/>
          <w:jc w:val="center"/>
        </w:trPr>
        <w:tc>
          <w:tcPr>
            <w:tcW w:w="1020" w:type="dxa"/>
            <w:vMerge w:val="continue"/>
            <w:noWrap w:val="0"/>
            <w:tcMar>
              <w:top w:w="0" w:type="dxa"/>
              <w:left w:w="108" w:type="dxa"/>
              <w:bottom w:w="0" w:type="dxa"/>
              <w:right w:w="108" w:type="dxa"/>
            </w:tcMar>
            <w:vAlign w:val="center"/>
          </w:tcPr>
          <w:p w14:paraId="02657A8B">
            <w:pPr>
              <w:pStyle w:val="6"/>
              <w:widowControl/>
              <w:spacing w:before="0" w:beforeAutospacing="0" w:after="0" w:afterAutospacing="0" w:line="320" w:lineRule="exact"/>
              <w:jc w:val="center"/>
              <w:rPr>
                <w:rFonts w:hint="default" w:ascii="Times New Roman" w:hAnsi="Times New Roman" w:eastAsia="仿宋_GB2312" w:cs="Times New Roman"/>
                <w:sz w:val="28"/>
                <w:szCs w:val="28"/>
                <w:shd w:val="clear" w:color="auto" w:fill="FFFFFF"/>
              </w:rPr>
            </w:pPr>
          </w:p>
        </w:tc>
        <w:tc>
          <w:tcPr>
            <w:tcW w:w="960" w:type="dxa"/>
            <w:vMerge w:val="continue"/>
            <w:noWrap w:val="0"/>
            <w:tcMar>
              <w:top w:w="0" w:type="dxa"/>
              <w:left w:w="108" w:type="dxa"/>
              <w:bottom w:w="0" w:type="dxa"/>
              <w:right w:w="108" w:type="dxa"/>
            </w:tcMar>
            <w:vAlign w:val="center"/>
          </w:tcPr>
          <w:p w14:paraId="4A83F6E5">
            <w:pPr>
              <w:pStyle w:val="6"/>
              <w:widowControl/>
              <w:spacing w:before="0" w:beforeAutospacing="0" w:after="120" w:afterAutospacing="0" w:line="320" w:lineRule="exact"/>
              <w:jc w:val="center"/>
              <w:rPr>
                <w:rFonts w:hint="default" w:ascii="Times New Roman" w:hAnsi="Times New Roman" w:cs="Times New Roman"/>
              </w:rPr>
            </w:pPr>
          </w:p>
        </w:tc>
        <w:tc>
          <w:tcPr>
            <w:tcW w:w="1237" w:type="dxa"/>
            <w:tcBorders>
              <w:right w:val="single" w:color="auto" w:sz="4" w:space="0"/>
            </w:tcBorders>
            <w:noWrap w:val="0"/>
            <w:tcMar>
              <w:top w:w="0" w:type="dxa"/>
              <w:left w:w="108" w:type="dxa"/>
              <w:bottom w:w="0" w:type="dxa"/>
              <w:right w:w="108" w:type="dxa"/>
            </w:tcMar>
            <w:vAlign w:val="center"/>
          </w:tcPr>
          <w:p w14:paraId="4CDFCC64">
            <w:pPr>
              <w:pStyle w:val="6"/>
              <w:widowControl/>
              <w:spacing w:before="0" w:beforeAutospacing="0" w:after="0" w:afterAutospacing="0" w:line="360" w:lineRule="exact"/>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项目实施方案（10分）</w:t>
            </w:r>
          </w:p>
        </w:tc>
        <w:tc>
          <w:tcPr>
            <w:tcW w:w="5788" w:type="dxa"/>
            <w:tcBorders>
              <w:left w:val="single" w:color="auto" w:sz="4" w:space="0"/>
            </w:tcBorders>
            <w:noWrap w:val="0"/>
            <w:tcMar>
              <w:top w:w="0" w:type="dxa"/>
              <w:left w:w="108" w:type="dxa"/>
              <w:bottom w:w="0" w:type="dxa"/>
              <w:right w:w="108" w:type="dxa"/>
            </w:tcMar>
            <w:vAlign w:val="center"/>
          </w:tcPr>
          <w:p w14:paraId="4DBD9FCE">
            <w:pPr>
              <w:pStyle w:val="6"/>
              <w:widowControl/>
              <w:spacing w:before="0" w:beforeAutospacing="0" w:after="0" w:afterAutospacing="0" w:line="360" w:lineRule="exact"/>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供应商提供项目实施方案，具体内容包括但不限于：</w:t>
            </w:r>
          </w:p>
          <w:p w14:paraId="20FFEF86">
            <w:pPr>
              <w:pStyle w:val="6"/>
              <w:widowControl/>
              <w:spacing w:before="0" w:beforeAutospacing="0" w:after="0" w:afterAutospacing="0" w:line="360" w:lineRule="exact"/>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1、项目工作计划安排（包括以下各部分内容：工作步骤、时间安排、任务进度等）。</w:t>
            </w:r>
          </w:p>
          <w:p w14:paraId="47050A30">
            <w:pPr>
              <w:pStyle w:val="6"/>
              <w:widowControl/>
              <w:spacing w:before="0" w:beforeAutospacing="0" w:after="0" w:afterAutospacing="0" w:line="360" w:lineRule="exact"/>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2、项目人员配备与岗位分工（包括以下各部分内容：岗位分工计划，职责、权限和经费预算方案，团队人员配备）。</w:t>
            </w:r>
          </w:p>
          <w:p w14:paraId="357292B4">
            <w:pPr>
              <w:pStyle w:val="6"/>
              <w:widowControl/>
              <w:spacing w:before="0" w:beforeAutospacing="0" w:after="0" w:afterAutospacing="0" w:line="360" w:lineRule="exact"/>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3、项目成果质量措施（包括以下各部分内容：质量控制体系，文档管理制度，质量风险识别、分析及处理措施）。</w:t>
            </w:r>
          </w:p>
          <w:p w14:paraId="710B732E">
            <w:pPr>
              <w:pStyle w:val="6"/>
              <w:widowControl/>
              <w:spacing w:before="0" w:beforeAutospacing="0" w:after="0" w:afterAutospacing="0" w:line="360" w:lineRule="exact"/>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4、项目预期成果。</w:t>
            </w:r>
          </w:p>
          <w:p w14:paraId="092E501A">
            <w:pPr>
              <w:pStyle w:val="6"/>
              <w:widowControl/>
              <w:spacing w:before="0" w:beforeAutospacing="0" w:after="0" w:afterAutospacing="0" w:line="360" w:lineRule="exact"/>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评分标准：方案内容完整、服务节点区分清晰、人员架构及配置合理、可操作性强、有全面而详细的阐述、对本方案采用技术的优势有充分的说明介绍的计10分；每缺少上述4项内容中的1项内容，扣2.5分；每有一处内容有缺陷的，扣1分。</w:t>
            </w:r>
          </w:p>
          <w:p w14:paraId="1C53AAC4">
            <w:pPr>
              <w:pStyle w:val="6"/>
              <w:widowControl/>
              <w:spacing w:before="0" w:beforeAutospacing="0" w:after="0" w:afterAutospacing="0" w:line="360" w:lineRule="exact"/>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说明：内容有缺陷是指符合以下任意一项：方案内容有缺失、方案内容与项目需求不一致或没有关联性；方案内容空洞、语义表述不清前后矛盾；存在歧义、混乱内容不充实。</w:t>
            </w:r>
          </w:p>
        </w:tc>
      </w:tr>
      <w:tr w14:paraId="3C4F72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1447" w:hRule="atLeast"/>
          <w:jc w:val="center"/>
        </w:trPr>
        <w:tc>
          <w:tcPr>
            <w:tcW w:w="1020" w:type="dxa"/>
            <w:noWrap w:val="0"/>
            <w:tcMar>
              <w:top w:w="0" w:type="dxa"/>
              <w:left w:w="108" w:type="dxa"/>
              <w:bottom w:w="0" w:type="dxa"/>
              <w:right w:w="108" w:type="dxa"/>
            </w:tcMar>
            <w:vAlign w:val="center"/>
          </w:tcPr>
          <w:p w14:paraId="4AC9F52E">
            <w:pPr>
              <w:pStyle w:val="6"/>
              <w:widowControl/>
              <w:spacing w:before="0" w:beforeAutospacing="0" w:after="0" w:afterAutospacing="0" w:line="320" w:lineRule="exact"/>
              <w:jc w:val="center"/>
              <w:rPr>
                <w:rFonts w:hint="default" w:ascii="Times New Roman" w:hAnsi="Times New Roman" w:eastAsia="仿宋_GB2312" w:cs="Times New Roman"/>
                <w:sz w:val="28"/>
                <w:szCs w:val="28"/>
                <w:shd w:val="clear" w:color="auto" w:fill="FFFFFF"/>
              </w:rPr>
            </w:pPr>
            <w:r>
              <w:rPr>
                <w:rFonts w:hint="default" w:ascii="Times New Roman" w:hAnsi="Times New Roman" w:eastAsia="仿宋_GB2312" w:cs="Times New Roman"/>
                <w:sz w:val="28"/>
                <w:szCs w:val="28"/>
                <w:shd w:val="clear" w:color="auto" w:fill="FFFFFF"/>
              </w:rPr>
              <w:t>扣分项</w:t>
            </w:r>
          </w:p>
        </w:tc>
        <w:tc>
          <w:tcPr>
            <w:tcW w:w="960" w:type="dxa"/>
            <w:noWrap w:val="0"/>
            <w:tcMar>
              <w:top w:w="0" w:type="dxa"/>
              <w:left w:w="108" w:type="dxa"/>
              <w:bottom w:w="0" w:type="dxa"/>
              <w:right w:w="108" w:type="dxa"/>
            </w:tcMar>
            <w:vAlign w:val="center"/>
          </w:tcPr>
          <w:p w14:paraId="2B1061E7">
            <w:pPr>
              <w:pStyle w:val="6"/>
              <w:widowControl/>
              <w:spacing w:before="0" w:beforeAutospacing="0" w:after="120" w:afterAutospacing="0" w:line="320" w:lineRule="exact"/>
              <w:jc w:val="center"/>
              <w:rPr>
                <w:rFonts w:hint="default" w:ascii="Times New Roman" w:hAnsi="Times New Roman" w:cs="Times New Roman"/>
              </w:rPr>
            </w:pPr>
          </w:p>
        </w:tc>
        <w:tc>
          <w:tcPr>
            <w:tcW w:w="7025" w:type="dxa"/>
            <w:gridSpan w:val="2"/>
            <w:noWrap w:val="0"/>
            <w:tcMar>
              <w:top w:w="0" w:type="dxa"/>
              <w:left w:w="108" w:type="dxa"/>
              <w:bottom w:w="0" w:type="dxa"/>
              <w:right w:w="108" w:type="dxa"/>
            </w:tcMar>
            <w:vAlign w:val="center"/>
          </w:tcPr>
          <w:p w14:paraId="23960F9C">
            <w:pPr>
              <w:pStyle w:val="6"/>
              <w:widowControl/>
              <w:spacing w:before="0" w:beforeAutospacing="0" w:after="0" w:afterAutospacing="0" w:line="360" w:lineRule="exact"/>
              <w:rPr>
                <w:rFonts w:hint="default" w:ascii="Times New Roman" w:hAnsi="Times New Roman" w:cs="Times New Roman"/>
              </w:rPr>
            </w:pPr>
            <w:r>
              <w:rPr>
                <w:rFonts w:hint="default" w:ascii="Times New Roman" w:hAnsi="Times New Roman" w:cs="Times New Roman"/>
              </w:rPr>
              <w:t>响应文件制作规范，没有细微偏差情形的不扣分；有一项细微偏差扣1分，直至该项分值扣满10分为止。</w:t>
            </w:r>
          </w:p>
        </w:tc>
      </w:tr>
      <w:tr w14:paraId="4A1714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1251" w:hRule="atLeast"/>
          <w:jc w:val="center"/>
        </w:trPr>
        <w:tc>
          <w:tcPr>
            <w:tcW w:w="1020" w:type="dxa"/>
            <w:noWrap w:val="0"/>
            <w:tcMar>
              <w:top w:w="0" w:type="dxa"/>
              <w:left w:w="108" w:type="dxa"/>
              <w:bottom w:w="0" w:type="dxa"/>
              <w:right w:w="108" w:type="dxa"/>
            </w:tcMar>
            <w:vAlign w:val="center"/>
          </w:tcPr>
          <w:p w14:paraId="39246E2E">
            <w:pPr>
              <w:pStyle w:val="6"/>
              <w:widowControl/>
              <w:spacing w:before="0" w:beforeAutospacing="0" w:after="0" w:afterAutospacing="0" w:line="320" w:lineRule="exact"/>
              <w:jc w:val="center"/>
              <w:rPr>
                <w:rFonts w:hint="default" w:ascii="Times New Roman" w:hAnsi="Times New Roman" w:eastAsia="仿宋_GB2312" w:cs="Times New Roman"/>
                <w:sz w:val="28"/>
                <w:szCs w:val="28"/>
                <w:shd w:val="clear" w:color="auto" w:fill="FFFFFF"/>
              </w:rPr>
            </w:pPr>
            <w:r>
              <w:rPr>
                <w:rFonts w:hint="default" w:ascii="Times New Roman" w:hAnsi="Times New Roman" w:eastAsia="仿宋_GB2312" w:cs="Times New Roman"/>
                <w:sz w:val="28"/>
                <w:szCs w:val="28"/>
                <w:shd w:val="clear" w:color="auto" w:fill="FFFFFF"/>
              </w:rPr>
              <w:t>合计</w:t>
            </w:r>
          </w:p>
        </w:tc>
        <w:tc>
          <w:tcPr>
            <w:tcW w:w="960" w:type="dxa"/>
            <w:noWrap w:val="0"/>
            <w:tcMar>
              <w:top w:w="0" w:type="dxa"/>
              <w:left w:w="108" w:type="dxa"/>
              <w:bottom w:w="0" w:type="dxa"/>
              <w:right w:w="108" w:type="dxa"/>
            </w:tcMar>
            <w:vAlign w:val="center"/>
          </w:tcPr>
          <w:p w14:paraId="6CE82061">
            <w:pPr>
              <w:pStyle w:val="6"/>
              <w:widowControl/>
              <w:spacing w:before="0" w:beforeAutospacing="0" w:after="120" w:afterAutospacing="0" w:line="320" w:lineRule="exact"/>
              <w:jc w:val="center"/>
              <w:rPr>
                <w:rFonts w:hint="default" w:ascii="Times New Roman" w:hAnsi="Times New Roman" w:cs="Times New Roman"/>
              </w:rPr>
            </w:pPr>
            <w:r>
              <w:rPr>
                <w:rFonts w:hint="default" w:ascii="Times New Roman" w:hAnsi="Times New Roman" w:cs="Times New Roman"/>
              </w:rPr>
              <w:t>100分</w:t>
            </w:r>
          </w:p>
        </w:tc>
        <w:tc>
          <w:tcPr>
            <w:tcW w:w="7025" w:type="dxa"/>
            <w:gridSpan w:val="2"/>
            <w:noWrap w:val="0"/>
            <w:tcMar>
              <w:top w:w="0" w:type="dxa"/>
              <w:left w:w="108" w:type="dxa"/>
              <w:bottom w:w="0" w:type="dxa"/>
              <w:right w:w="108" w:type="dxa"/>
            </w:tcMar>
            <w:vAlign w:val="center"/>
          </w:tcPr>
          <w:p w14:paraId="161352FF">
            <w:pPr>
              <w:pStyle w:val="6"/>
              <w:widowControl/>
              <w:spacing w:before="0" w:beforeAutospacing="0" w:after="0" w:afterAutospacing="0" w:line="360" w:lineRule="exact"/>
              <w:jc w:val="center"/>
              <w:rPr>
                <w:rFonts w:hint="default" w:ascii="Times New Roman" w:hAnsi="Times New Roman" w:cs="Times New Roman"/>
              </w:rPr>
            </w:pPr>
            <w:r>
              <w:rPr>
                <w:rFonts w:hint="default" w:ascii="Times New Roman" w:hAnsi="Times New Roman" w:cs="Times New Roman"/>
              </w:rPr>
              <w:t>比选申请人得分</w:t>
            </w:r>
          </w:p>
        </w:tc>
      </w:tr>
    </w:tbl>
    <w:p w14:paraId="1CBC4EBD">
      <w:pPr>
        <w:pStyle w:val="2"/>
        <w:widowControl/>
        <w:shd w:val="clear" w:color="auto" w:fill="FFFFFF"/>
        <w:spacing w:before="0" w:beforeAutospacing="0" w:after="0" w:afterAutospacing="0" w:line="315" w:lineRule="atLeast"/>
        <w:jc w:val="both"/>
        <w:rPr>
          <w:rFonts w:hint="default" w:ascii="Times New Roman" w:hAnsi="Times New Roman" w:eastAsia="方正小标宋简体" w:cs="Times New Roman"/>
          <w:b w:val="0"/>
          <w:bCs/>
          <w:sz w:val="44"/>
          <w:szCs w:val="44"/>
          <w:shd w:val="clear" w:color="auto" w:fill="FFFFFF"/>
        </w:rPr>
      </w:pPr>
    </w:p>
    <w:p w14:paraId="3EEB0CD3">
      <w:pPr>
        <w:pStyle w:val="2"/>
        <w:widowControl/>
        <w:shd w:val="clear" w:color="auto" w:fill="FFFFFF"/>
        <w:spacing w:before="0" w:beforeAutospacing="0" w:after="0" w:afterAutospacing="0" w:line="315" w:lineRule="atLeast"/>
        <w:jc w:val="center"/>
        <w:rPr>
          <w:rFonts w:hint="default" w:ascii="Times New Roman" w:hAnsi="Times New Roman" w:eastAsia="方正小标宋简体" w:cs="Times New Roman"/>
          <w:b w:val="0"/>
          <w:bCs/>
          <w:sz w:val="44"/>
          <w:szCs w:val="44"/>
          <w:shd w:val="clear" w:color="auto" w:fill="FFFFFF"/>
        </w:rPr>
        <w:sectPr>
          <w:footerReference r:id="rId4" w:type="default"/>
          <w:pgSz w:w="11906" w:h="16838"/>
          <w:pgMar w:top="1701" w:right="1474" w:bottom="1701" w:left="1587" w:header="851" w:footer="1191" w:gutter="0"/>
          <w:paperSrc/>
          <w:pgNumType w:fmt="numberInDash" w:start="1"/>
          <w:cols w:space="720" w:num="1"/>
          <w:rtlGutter w:val="0"/>
          <w:docGrid w:type="lines" w:linePitch="312" w:charSpace="0"/>
        </w:sectPr>
      </w:pPr>
    </w:p>
    <w:p w14:paraId="4DB86F96">
      <w:pPr>
        <w:widowControl/>
        <w:shd w:val="clear" w:color="auto" w:fill="FFFFFF"/>
        <w:spacing w:before="0" w:beforeAutospacing="0" w:after="0" w:afterAutospacing="0" w:line="315" w:lineRule="atLeast"/>
        <w:jc w:val="center"/>
        <w:outlineLvl w:val="0"/>
        <w:rPr>
          <w:rFonts w:hint="default" w:ascii="Times New Roman" w:hAnsi="Times New Roman" w:eastAsia="方正小标宋简体" w:cs="Times New Roman"/>
          <w:b w:val="0"/>
          <w:bCs/>
          <w:kern w:val="44"/>
          <w:sz w:val="44"/>
          <w:szCs w:val="44"/>
          <w:shd w:val="clear" w:color="auto" w:fill="FFFFFF"/>
          <w:lang w:val="en-US" w:eastAsia="zh-CN" w:bidi="ar-SA"/>
        </w:rPr>
      </w:pPr>
      <w:r>
        <w:rPr>
          <w:rFonts w:hint="default" w:ascii="Times New Roman" w:hAnsi="Times New Roman" w:eastAsia="方正小标宋简体" w:cs="Times New Roman"/>
          <w:b w:val="0"/>
          <w:bCs/>
          <w:kern w:val="44"/>
          <w:sz w:val="44"/>
          <w:szCs w:val="44"/>
          <w:shd w:val="clear" w:color="auto" w:fill="FFFFFF"/>
          <w:lang w:val="en-US" w:eastAsia="zh-CN" w:bidi="ar-SA"/>
        </w:rPr>
        <w:t>第三章 项目需求</w:t>
      </w:r>
    </w:p>
    <w:p w14:paraId="47303E18">
      <w:pPr>
        <w:jc w:val="center"/>
        <w:rPr>
          <w:rFonts w:hint="default" w:ascii="Times New Roman" w:hAnsi="Times New Roman" w:eastAsia="宋体" w:cs="Times New Roman"/>
          <w:sz w:val="44"/>
          <w:szCs w:val="44"/>
          <w:lang w:val="en-US" w:eastAsia="zh-CN"/>
        </w:rPr>
      </w:pPr>
    </w:p>
    <w:p w14:paraId="6E7E949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一、</w:t>
      </w:r>
      <w:r>
        <w:rPr>
          <w:rFonts w:hint="default" w:ascii="Times New Roman" w:hAnsi="Times New Roman" w:eastAsia="黑体" w:cs="Times New Roman"/>
          <w:sz w:val="32"/>
          <w:szCs w:val="32"/>
        </w:rPr>
        <w:t>县域耕评成果核查</w:t>
      </w:r>
    </w:p>
    <w:p w14:paraId="293A15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首先收集县级2025年度更新数据库及配套图、表、报告，对</w:t>
      </w:r>
      <w:r>
        <w:rPr>
          <w:rFonts w:hint="eastAsia" w:ascii="Times New Roman" w:hAnsi="Times New Roman" w:eastAsia="仿宋_GB2312" w:cs="Times New Roman"/>
          <w:sz w:val="32"/>
          <w:szCs w:val="32"/>
          <w:lang w:eastAsia="zh-CN"/>
        </w:rPr>
        <w:t>各区</w:t>
      </w:r>
      <w:r>
        <w:rPr>
          <w:rFonts w:hint="default" w:ascii="Times New Roman" w:hAnsi="Times New Roman" w:eastAsia="仿宋_GB2312" w:cs="Times New Roman"/>
          <w:sz w:val="32"/>
          <w:szCs w:val="32"/>
          <w:lang w:eastAsia="zh-CN"/>
        </w:rPr>
        <w:t>县</w:t>
      </w:r>
      <w:r>
        <w:rPr>
          <w:rFonts w:hint="eastAsia" w:ascii="Times New Roman" w:hAnsi="Times New Roman" w:eastAsia="仿宋_GB2312" w:cs="Times New Roman"/>
          <w:sz w:val="32"/>
          <w:szCs w:val="32"/>
          <w:lang w:eastAsia="zh-CN"/>
        </w:rPr>
        <w:t>市县</w:t>
      </w:r>
      <w:r>
        <w:rPr>
          <w:rFonts w:hint="default" w:ascii="Times New Roman" w:hAnsi="Times New Roman" w:eastAsia="仿宋_GB2312" w:cs="Times New Roman"/>
          <w:sz w:val="32"/>
          <w:szCs w:val="32"/>
        </w:rPr>
        <w:t>级耕评成果进行核查，全面核查成果数据库的规范性与完整性，重点核查年度变更调查点位更新和新增耕地赋值是否合理，三普“六统一”是否执行到位，等级变化是否异常。随后开展县界接边核查，重点检查边界错位、重叠缝隙以及自然条件相近区域等级突变。发现问题形成清单反馈县级整改，整改成果在市级标准化与合并环节复核销号，未销号成果不得进入市级库。</w:t>
      </w:r>
    </w:p>
    <w:p w14:paraId="0161480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1、县域评价单元、评价成果等级划分与指标赋值核查</w:t>
      </w:r>
    </w:p>
    <w:p w14:paraId="7A0114F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核查抽核评价单元的形成过程。以三普成果数据库为基期，与2025年度国土变更调查以及高标准农田建设图斑叠加，重点识别常规利用区、质量建设区、耕地占补区图斑。</w:t>
      </w:r>
    </w:p>
    <w:p w14:paraId="646C76C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常规利用区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核查变更点或监测点所在评价单元的指标和等级更新情况</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质量建设区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核查高标建设后质量等级更新情况</w:t>
      </w:r>
      <w:r>
        <w:rPr>
          <w:rFonts w:hint="default" w:ascii="Times New Roman" w:hAnsi="Times New Roman" w:eastAsia="仿宋_GB2312" w:cs="Times New Roman"/>
          <w:sz w:val="32"/>
          <w:szCs w:val="32"/>
          <w:lang w:eastAsia="zh-CN"/>
        </w:rPr>
        <w:t>；</w:t>
      </w:r>
    </w:p>
    <w:p w14:paraId="4D495C6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耕地占补区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优先核查新增耕地区域是否进行了布点采样和检测分析，逐项检查有机质、速效钾、有效磷、土壤容重、酸碱度、排水能力、水资源条件、地形部位、耕层质地、质地构型、耕层厚度、有效土层厚度和海拔高度等属性的来源、方法与空间合理性，重点筛查无合理过渡的突变、大面积机械同值和跨自然条件赋值。</w:t>
      </w:r>
    </w:p>
    <w:p w14:paraId="056274F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2、评价结果计算方法核查</w:t>
      </w:r>
    </w:p>
    <w:p w14:paraId="2263AE1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评价单元的评价结果计算方法进行核查。重点审核评价结果计算方法是否严格按照“六统一”原则开展耕地质量等级评价。首先核查各县一级农业区和二级农业区的归属是否正确。其次，逐一核对各县评价指标以及指标权重是否采用了所在二级农业区的规定指标及权重，四个二级农业区的权重体系各不相同且不可混用。核查各指标隶属函数类型是否正确选用，函数参数是否与规范规定完全一致。最后，利用全国县域耕地资源管理信息系统软件验证各县的耕地质量综合指数以及质量等级计算是否正确，并形成县域耕地质量等级评价工作空间。</w:t>
      </w:r>
    </w:p>
    <w:p w14:paraId="4C4DE6F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3、一致性核查</w:t>
      </w:r>
    </w:p>
    <w:p w14:paraId="0DCAF91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将2025年度评价结果与三普基期及历年成果进行比对，识别县域平均等级异常</w:t>
      </w:r>
      <w:r>
        <w:rPr>
          <w:rFonts w:hint="default" w:ascii="Times New Roman" w:hAnsi="Times New Roman" w:eastAsia="仿宋_GB2312" w:cs="Times New Roman"/>
          <w:sz w:val="36"/>
          <w:szCs w:val="36"/>
          <w:lang w:val="en-US" w:eastAsia="zh-CN"/>
        </w:rPr>
        <w:t>变化</w:t>
      </w:r>
      <w:r>
        <w:rPr>
          <w:rFonts w:hint="default" w:ascii="Times New Roman" w:hAnsi="Times New Roman" w:eastAsia="仿宋_GB2312" w:cs="Times New Roman"/>
          <w:sz w:val="32"/>
          <w:szCs w:val="32"/>
        </w:rPr>
        <w:t>、评价单元短期跨级变化以及主观指标空间一致性异常。对新增耕地图斑逐斑核实赋值依据：有点位的检查点面关系与指标质控，无点位的检查候选点是否满足同二级农业区、相同或相近土壤类型及相似地形、水利条件，是否存在仅按距离赋值或跨越明显自然条件的情况。对县界两侧等级差异显著区域，联合对比两侧指标原始值、隶属度、点位分布和计算参数，区分客观自然差异与数据、方法问题，并形成可定位、可反馈、可复核的核查记录。</w:t>
      </w:r>
    </w:p>
    <w:p w14:paraId="7CCC59A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二、全市耕评成果汇总</w:t>
      </w:r>
    </w:p>
    <w:p w14:paraId="4258BCB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利用GIS平台对通过县级核查的成果实施标准化、接边检查与分批合并。首先以三普数据库的数据字典、代码表、坐标系统、字段结构、计量单位和命名规则为基础，建立县级入库映射和转换记录；其次对县界两侧评价单元开展空间与属性联合核验，对于边界错位、重叠、缝隙、等级突变或证据链不完整等问题，生成问题图层和整改清单，反馈责任县修订。整改复核与销号嵌入市级数据库标准化与合并过程。市级成果数据库采用GDB格式统一管理评价单元、样点、土壤类型及相关表格数据，合并前后分别核对图斑数量、总面积、分等级面积、各行政区面积和核心字段非空数量，并执行拓扑规则检查。配套提交数据库说明、数据字典、字段映射表、合并日志和整改销号台账。</w:t>
      </w:r>
    </w:p>
    <w:p w14:paraId="6876D74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三、市级成果图件绘制</w:t>
      </w:r>
    </w:p>
    <w:p w14:paraId="35796F5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1、基础图层</w:t>
      </w:r>
    </w:p>
    <w:p w14:paraId="6946006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利用制图软件按照点、线、面的上下顺序加载行政界线、市县位置、道路水系、居民地等基础地理图层。</w:t>
      </w:r>
    </w:p>
    <w:p w14:paraId="07D4C10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2、耕地质量等级图</w:t>
      </w:r>
    </w:p>
    <w:p w14:paraId="214FA78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根据耕地质量等级评价单元图层中“质量等级”进行颜色渲染，以颜色表达分级，分级图式。</w:t>
      </w:r>
    </w:p>
    <w:p w14:paraId="05BFA730">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3、耕地粮食生产潜力分布图</w:t>
      </w:r>
    </w:p>
    <w:p w14:paraId="36E362E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根据耕地质量等级评价单元图层中“年度粮食生产潜力水平”进行颜色分级渲染，以颜色深浅表达分级，颜色的选择应避开已有图层指定的颜色，分级根据年度粮食生产潜力水平。</w:t>
      </w:r>
    </w:p>
    <w:p w14:paraId="1EA40211">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4、图面设计与表达</w:t>
      </w:r>
    </w:p>
    <w:p w14:paraId="4635B2B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1）地图投影及坐标系</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平面坐标系统：2000国家大地坐标系（CGCS2000）高程系统：1985国家高程基准。投影方式：国家级、省级图件采用阿尔伯斯双标准纬线等积圆锥投影，县（区）</w:t>
      </w:r>
      <w:r>
        <w:rPr>
          <w:rFonts w:hint="default" w:ascii="Times New Roman" w:hAnsi="Times New Roman" w:eastAsia="仿宋_GB2312" w:cs="Times New Roman"/>
          <w:spacing w:val="6"/>
          <w:sz w:val="32"/>
          <w:szCs w:val="32"/>
        </w:rPr>
        <w:t>级图件采用高斯一克吕格投影，若比例尺大于1：1万，按3°分带</w:t>
      </w:r>
      <w:r>
        <w:rPr>
          <w:rFonts w:hint="default" w:ascii="Times New Roman" w:hAnsi="Times New Roman" w:eastAsia="仿宋_GB2312" w:cs="Times New Roman"/>
          <w:spacing w:val="6"/>
          <w:sz w:val="32"/>
          <w:szCs w:val="32"/>
          <w:lang w:eastAsia="zh-CN"/>
        </w:rPr>
        <w:t>。</w:t>
      </w:r>
    </w:p>
    <w:p w14:paraId="6DE2EE2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2）图幅配置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内容包括图名、图例、面积统计表、比例尺、晕线、外围要素图廓整饰、署名和制图日期等要素。图幅配置大小及间隔可根据区域面积和图件幅面调整</w:t>
      </w:r>
      <w:r>
        <w:rPr>
          <w:rFonts w:hint="default" w:ascii="Times New Roman" w:hAnsi="Times New Roman" w:eastAsia="仿宋_GB2312" w:cs="Times New Roman"/>
          <w:sz w:val="32"/>
          <w:szCs w:val="32"/>
          <w:lang w:eastAsia="zh-CN"/>
        </w:rPr>
        <w:t>。</w:t>
      </w:r>
    </w:p>
    <w:p w14:paraId="176A0A4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四、市级成果报告编制（编制模板见附件）</w:t>
      </w:r>
    </w:p>
    <w:p w14:paraId="42FA394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五、年度变更调查评价成果汇交清单</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8"/>
        <w:gridCol w:w="7251"/>
      </w:tblGrid>
      <w:tr w14:paraId="545E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208" w:type="dxa"/>
            <w:noWrap w:val="0"/>
            <w:vAlign w:val="top"/>
          </w:tcPr>
          <w:p w14:paraId="6A2D72C4">
            <w:pPr>
              <w:widowControl w:val="0"/>
              <w:numPr>
                <w:ilvl w:val="0"/>
                <w:numId w:val="0"/>
              </w:numPr>
              <w:jc w:val="center"/>
              <w:rPr>
                <w:rFonts w:hint="default" w:ascii="Times New Roman" w:hAnsi="Times New Roman" w:eastAsia="宋体" w:cs="Times New Roman"/>
                <w:b/>
                <w:bCs/>
                <w:color w:val="000000"/>
                <w:kern w:val="0"/>
                <w:sz w:val="30"/>
                <w:szCs w:val="30"/>
                <w:vertAlign w:val="baseline"/>
                <w:lang w:val="en-US" w:eastAsia="zh-CN" w:bidi="ar"/>
              </w:rPr>
            </w:pPr>
            <w:r>
              <w:rPr>
                <w:rFonts w:hint="default" w:ascii="Times New Roman" w:hAnsi="Times New Roman" w:cs="Times New Roman"/>
                <w:b/>
                <w:bCs/>
                <w:color w:val="000000"/>
                <w:sz w:val="30"/>
                <w:szCs w:val="30"/>
              </w:rPr>
              <w:t>类型</w:t>
            </w:r>
          </w:p>
        </w:tc>
        <w:tc>
          <w:tcPr>
            <w:tcW w:w="7251" w:type="dxa"/>
            <w:noWrap w:val="0"/>
            <w:vAlign w:val="top"/>
          </w:tcPr>
          <w:p w14:paraId="2BD0DE07">
            <w:pPr>
              <w:widowControl w:val="0"/>
              <w:numPr>
                <w:ilvl w:val="0"/>
                <w:numId w:val="0"/>
              </w:numPr>
              <w:jc w:val="center"/>
              <w:rPr>
                <w:rFonts w:hint="default" w:ascii="Times New Roman" w:hAnsi="Times New Roman" w:eastAsia="宋体" w:cs="Times New Roman"/>
                <w:b/>
                <w:bCs/>
                <w:color w:val="000000"/>
                <w:kern w:val="0"/>
                <w:sz w:val="30"/>
                <w:szCs w:val="30"/>
                <w:vertAlign w:val="baseline"/>
                <w:lang w:val="en-US" w:eastAsia="zh-CN" w:bidi="ar"/>
              </w:rPr>
            </w:pPr>
            <w:r>
              <w:rPr>
                <w:rFonts w:hint="default" w:ascii="Times New Roman" w:hAnsi="Times New Roman" w:cs="Times New Roman"/>
                <w:b/>
                <w:bCs/>
                <w:color w:val="000000"/>
                <w:sz w:val="30"/>
                <w:szCs w:val="30"/>
              </w:rPr>
              <w:t>成果名称</w:t>
            </w:r>
          </w:p>
        </w:tc>
      </w:tr>
      <w:tr w14:paraId="7AA85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 w:hRule="atLeast"/>
          <w:jc w:val="center"/>
        </w:trPr>
        <w:tc>
          <w:tcPr>
            <w:tcW w:w="1208" w:type="dxa"/>
            <w:noWrap w:val="0"/>
            <w:vAlign w:val="center"/>
          </w:tcPr>
          <w:p w14:paraId="1BC8BC58">
            <w:pPr>
              <w:widowControl w:val="0"/>
              <w:numPr>
                <w:ilvl w:val="0"/>
                <w:numId w:val="0"/>
              </w:numPr>
              <w:jc w:val="center"/>
              <w:rPr>
                <w:rFonts w:hint="default" w:ascii="Times New Roman" w:hAnsi="Times New Roman" w:eastAsia="宋体" w:cs="Times New Roman"/>
                <w:b/>
                <w:bCs/>
                <w:color w:val="000000"/>
                <w:kern w:val="0"/>
                <w:sz w:val="30"/>
                <w:szCs w:val="30"/>
                <w:vertAlign w:val="baseline"/>
                <w:lang w:val="en-US" w:eastAsia="zh-CN" w:bidi="ar"/>
              </w:rPr>
            </w:pPr>
            <w:r>
              <w:rPr>
                <w:rFonts w:hint="default" w:ascii="Times New Roman" w:hAnsi="Times New Roman" w:cs="Times New Roman"/>
                <w:color w:val="000000"/>
                <w:sz w:val="30"/>
                <w:szCs w:val="30"/>
              </w:rPr>
              <w:t>数据库</w:t>
            </w:r>
          </w:p>
        </w:tc>
        <w:tc>
          <w:tcPr>
            <w:tcW w:w="7251" w:type="dxa"/>
            <w:noWrap w:val="0"/>
            <w:vAlign w:val="top"/>
          </w:tcPr>
          <w:p w14:paraId="14AAD9F4">
            <w:pPr>
              <w:widowControl w:val="0"/>
              <w:numPr>
                <w:ilvl w:val="0"/>
                <w:numId w:val="0"/>
              </w:numPr>
              <w:jc w:val="left"/>
              <w:rPr>
                <w:rFonts w:hint="default" w:ascii="Times New Roman" w:hAnsi="Times New Roman" w:eastAsia="宋体" w:cs="Times New Roman"/>
                <w:b/>
                <w:bCs/>
                <w:color w:val="000000"/>
                <w:kern w:val="0"/>
                <w:sz w:val="30"/>
                <w:szCs w:val="30"/>
                <w:vertAlign w:val="baseline"/>
                <w:lang w:val="en-US" w:eastAsia="zh-CN" w:bidi="ar"/>
              </w:rPr>
            </w:pPr>
            <w:r>
              <w:rPr>
                <w:rFonts w:hint="default" w:ascii="Times New Roman" w:hAnsi="Times New Roman" w:cs="Times New Roman"/>
                <w:color w:val="000000"/>
                <w:sz w:val="30"/>
                <w:szCs w:val="30"/>
              </w:rPr>
              <w:t>县级耕地质量等级评价数据库（基础数据、过程数据、成果数据）、县域耕地质量等级评价工作空间</w:t>
            </w:r>
          </w:p>
        </w:tc>
      </w:tr>
      <w:tr w14:paraId="7045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 w:hRule="atLeast"/>
          <w:jc w:val="center"/>
        </w:trPr>
        <w:tc>
          <w:tcPr>
            <w:tcW w:w="1208" w:type="dxa"/>
            <w:noWrap w:val="0"/>
            <w:vAlign w:val="center"/>
          </w:tcPr>
          <w:p w14:paraId="7621BB30">
            <w:pPr>
              <w:widowControl w:val="0"/>
              <w:numPr>
                <w:ilvl w:val="0"/>
                <w:numId w:val="0"/>
              </w:numPr>
              <w:jc w:val="center"/>
              <w:rPr>
                <w:rFonts w:hint="default" w:ascii="Times New Roman" w:hAnsi="Times New Roman" w:eastAsia="宋体" w:cs="Times New Roman"/>
                <w:b/>
                <w:bCs/>
                <w:color w:val="000000"/>
                <w:kern w:val="0"/>
                <w:sz w:val="30"/>
                <w:szCs w:val="30"/>
                <w:vertAlign w:val="baseline"/>
                <w:lang w:val="en-US" w:eastAsia="zh-CN" w:bidi="ar"/>
              </w:rPr>
            </w:pPr>
            <w:r>
              <w:rPr>
                <w:rFonts w:hint="default" w:ascii="Times New Roman" w:hAnsi="Times New Roman" w:cs="Times New Roman"/>
                <w:color w:val="000000"/>
                <w:sz w:val="30"/>
                <w:szCs w:val="30"/>
              </w:rPr>
              <w:t>图件</w:t>
            </w:r>
          </w:p>
        </w:tc>
        <w:tc>
          <w:tcPr>
            <w:tcW w:w="7251" w:type="dxa"/>
            <w:noWrap w:val="0"/>
            <w:vAlign w:val="top"/>
          </w:tcPr>
          <w:p w14:paraId="7108B1E9">
            <w:pPr>
              <w:widowControl w:val="0"/>
              <w:numPr>
                <w:ilvl w:val="0"/>
                <w:numId w:val="0"/>
              </w:numPr>
              <w:jc w:val="left"/>
              <w:rPr>
                <w:rFonts w:hint="default" w:ascii="Times New Roman" w:hAnsi="Times New Roman" w:eastAsia="宋体" w:cs="Times New Roman"/>
                <w:b/>
                <w:bCs/>
                <w:color w:val="000000"/>
                <w:kern w:val="0"/>
                <w:sz w:val="30"/>
                <w:szCs w:val="30"/>
                <w:vertAlign w:val="baseline"/>
                <w:lang w:val="en-US" w:eastAsia="zh-CN" w:bidi="ar"/>
              </w:rPr>
            </w:pPr>
            <w:r>
              <w:rPr>
                <w:rFonts w:hint="eastAsia" w:ascii="Times New Roman" w:hAnsi="Times New Roman" w:cs="Times New Roman"/>
                <w:color w:val="000000"/>
                <w:sz w:val="30"/>
                <w:szCs w:val="30"/>
                <w:lang w:eastAsia="zh-CN"/>
              </w:rPr>
              <w:t>常德</w:t>
            </w:r>
            <w:r>
              <w:rPr>
                <w:rFonts w:hint="default" w:ascii="Times New Roman" w:hAnsi="Times New Roman" w:cs="Times New Roman"/>
                <w:color w:val="000000"/>
                <w:sz w:val="30"/>
                <w:szCs w:val="30"/>
                <w:lang w:eastAsia="zh-CN"/>
              </w:rPr>
              <w:t>市</w:t>
            </w:r>
            <w:r>
              <w:rPr>
                <w:rFonts w:hint="default" w:ascii="Times New Roman" w:hAnsi="Times New Roman" w:cs="Times New Roman"/>
                <w:color w:val="000000"/>
                <w:sz w:val="30"/>
                <w:szCs w:val="30"/>
              </w:rPr>
              <w:t>耕地质量等级图、</w:t>
            </w:r>
            <w:r>
              <w:rPr>
                <w:rFonts w:hint="eastAsia" w:ascii="Times New Roman" w:hAnsi="Times New Roman" w:cs="Times New Roman"/>
                <w:color w:val="000000"/>
                <w:sz w:val="30"/>
                <w:szCs w:val="30"/>
                <w:lang w:eastAsia="zh-CN"/>
              </w:rPr>
              <w:t>常德</w:t>
            </w:r>
            <w:r>
              <w:rPr>
                <w:rFonts w:hint="default" w:ascii="Times New Roman" w:hAnsi="Times New Roman" w:cs="Times New Roman"/>
                <w:color w:val="000000"/>
                <w:sz w:val="30"/>
                <w:szCs w:val="30"/>
                <w:lang w:eastAsia="zh-CN"/>
              </w:rPr>
              <w:t>市</w:t>
            </w:r>
            <w:r>
              <w:rPr>
                <w:rFonts w:hint="default" w:ascii="Times New Roman" w:hAnsi="Times New Roman" w:cs="Times New Roman"/>
                <w:color w:val="000000"/>
                <w:sz w:val="30"/>
                <w:szCs w:val="30"/>
              </w:rPr>
              <w:t>耕地粮食生产潜力分布图等</w:t>
            </w:r>
          </w:p>
        </w:tc>
      </w:tr>
      <w:tr w14:paraId="26DA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208" w:type="dxa"/>
            <w:noWrap w:val="0"/>
            <w:vAlign w:val="top"/>
          </w:tcPr>
          <w:p w14:paraId="4EFE5C52">
            <w:pPr>
              <w:widowControl w:val="0"/>
              <w:numPr>
                <w:ilvl w:val="0"/>
                <w:numId w:val="0"/>
              </w:numPr>
              <w:jc w:val="center"/>
              <w:rPr>
                <w:rFonts w:hint="default" w:ascii="Times New Roman" w:hAnsi="Times New Roman" w:eastAsia="宋体" w:cs="Times New Roman"/>
                <w:b/>
                <w:bCs/>
                <w:color w:val="000000"/>
                <w:kern w:val="0"/>
                <w:sz w:val="30"/>
                <w:szCs w:val="30"/>
                <w:vertAlign w:val="baseline"/>
                <w:lang w:val="en-US" w:eastAsia="zh-CN" w:bidi="ar"/>
              </w:rPr>
            </w:pPr>
            <w:r>
              <w:rPr>
                <w:rFonts w:hint="default" w:ascii="Times New Roman" w:hAnsi="Times New Roman" w:cs="Times New Roman"/>
                <w:color w:val="000000"/>
                <w:sz w:val="30"/>
                <w:szCs w:val="30"/>
              </w:rPr>
              <w:t>报告</w:t>
            </w:r>
          </w:p>
        </w:tc>
        <w:tc>
          <w:tcPr>
            <w:tcW w:w="7251" w:type="dxa"/>
            <w:noWrap w:val="0"/>
            <w:vAlign w:val="top"/>
          </w:tcPr>
          <w:p w14:paraId="1DF68A3D">
            <w:pPr>
              <w:widowControl w:val="0"/>
              <w:numPr>
                <w:ilvl w:val="0"/>
                <w:numId w:val="0"/>
              </w:numPr>
              <w:jc w:val="left"/>
              <w:rPr>
                <w:rFonts w:hint="default" w:ascii="Times New Roman" w:hAnsi="Times New Roman" w:eastAsia="宋体" w:cs="Times New Roman"/>
                <w:b/>
                <w:bCs/>
                <w:color w:val="000000"/>
                <w:kern w:val="0"/>
                <w:sz w:val="30"/>
                <w:szCs w:val="30"/>
                <w:vertAlign w:val="baseline"/>
                <w:lang w:val="en-US" w:eastAsia="zh-CN" w:bidi="ar"/>
              </w:rPr>
            </w:pPr>
            <w:r>
              <w:rPr>
                <w:rFonts w:hint="eastAsia" w:ascii="Times New Roman" w:hAnsi="Times New Roman" w:cs="Times New Roman"/>
                <w:color w:val="000000"/>
                <w:sz w:val="30"/>
                <w:szCs w:val="30"/>
                <w:lang w:eastAsia="zh-CN"/>
              </w:rPr>
              <w:t>常德</w:t>
            </w:r>
            <w:r>
              <w:rPr>
                <w:rFonts w:hint="default" w:ascii="Times New Roman" w:hAnsi="Times New Roman" w:cs="Times New Roman"/>
                <w:color w:val="000000"/>
                <w:sz w:val="30"/>
                <w:szCs w:val="30"/>
                <w:lang w:eastAsia="zh-CN"/>
              </w:rPr>
              <w:t>市2025年度耕地质量等级变更调查评价报告</w:t>
            </w:r>
          </w:p>
        </w:tc>
      </w:tr>
    </w:tbl>
    <w:p w14:paraId="4DA65A3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以上所有成果内容及要求，如省农业农村厅有其他更新和要求的，以省农业农村厅最新要求为准。</w:t>
      </w:r>
    </w:p>
    <w:p w14:paraId="31ACC4D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六、省级抽核及上报</w:t>
      </w:r>
    </w:p>
    <w:p w14:paraId="61898118">
      <w:pPr>
        <w:keepNext w:val="0"/>
        <w:keepLines w:val="0"/>
        <w:pageBreakBefore w:val="0"/>
        <w:widowControl w:val="0"/>
        <w:kinsoku/>
        <w:wordWrap/>
        <w:overflowPunct/>
        <w:topLinePunct w:val="0"/>
        <w:autoSpaceDE/>
        <w:autoSpaceDN/>
        <w:bidi w:val="0"/>
        <w:adjustRightInd/>
        <w:snapToGrid/>
        <w:ind w:firstLine="664"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pacing w:val="6"/>
          <w:sz w:val="32"/>
          <w:szCs w:val="32"/>
          <w:lang w:eastAsia="zh-CN"/>
        </w:rPr>
        <w:t>配合省级抽核，按意见修改至通过，按时按质完成汇交，按时按质提交省级要求的</w:t>
      </w:r>
      <w:r>
        <w:rPr>
          <w:rFonts w:hint="default" w:ascii="Times New Roman" w:hAnsi="Times New Roman" w:eastAsia="仿宋_GB2312" w:cs="Times New Roman"/>
          <w:spacing w:val="6"/>
          <w:sz w:val="32"/>
          <w:szCs w:val="32"/>
          <w:lang w:val="en-US" w:eastAsia="zh-CN"/>
        </w:rPr>
        <w:t>2025年度耕地质量等级变更调查评价全部资料</w:t>
      </w:r>
      <w:r>
        <w:rPr>
          <w:rFonts w:hint="default" w:ascii="Times New Roman" w:hAnsi="Times New Roman" w:eastAsia="仿宋_GB2312" w:cs="Times New Roman"/>
          <w:sz w:val="32"/>
          <w:szCs w:val="32"/>
          <w:lang w:eastAsia="zh-CN"/>
        </w:rPr>
        <w:t>。</w:t>
      </w:r>
    </w:p>
    <w:p w14:paraId="23D38B4A">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both"/>
        <w:textAlignment w:val="auto"/>
        <w:rPr>
          <w:rFonts w:hint="default" w:ascii="Times New Roman" w:hAnsi="Times New Roman" w:eastAsia="仿宋_GB2312" w:cs="Times New Roman"/>
          <w:b/>
          <w:bCs/>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附件：市级成果报告编制模板</w:t>
      </w:r>
    </w:p>
    <w:p w14:paraId="5BB148FE">
      <w:pPr>
        <w:rPr>
          <w:rFonts w:hint="default" w:ascii="Times New Roman" w:hAnsi="Times New Roman" w:cs="Times New Roman"/>
          <w:sz w:val="30"/>
          <w:szCs w:val="30"/>
        </w:rPr>
      </w:pPr>
      <w:r>
        <w:rPr>
          <w:rFonts w:hint="default" w:ascii="Times New Roman" w:hAnsi="Times New Roman" w:cs="Times New Roman"/>
          <w:sz w:val="30"/>
          <w:szCs w:val="30"/>
        </w:rPr>
        <w:drawing>
          <wp:inline distT="0" distB="0" distL="114300" distR="114300">
            <wp:extent cx="5534660" cy="7116445"/>
            <wp:effectExtent l="0" t="0" r="889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rcRect r="49892"/>
                    <a:stretch>
                      <a:fillRect/>
                    </a:stretch>
                  </pic:blipFill>
                  <pic:spPr>
                    <a:xfrm>
                      <a:off x="0" y="0"/>
                      <a:ext cx="5534660" cy="7116445"/>
                    </a:xfrm>
                    <a:prstGeom prst="rect">
                      <a:avLst/>
                    </a:prstGeom>
                    <a:noFill/>
                    <a:ln>
                      <a:noFill/>
                    </a:ln>
                  </pic:spPr>
                </pic:pic>
              </a:graphicData>
            </a:graphic>
          </wp:inline>
        </w:drawing>
      </w:r>
    </w:p>
    <w:p w14:paraId="04F73C8A">
      <w:pPr>
        <w:rPr>
          <w:rFonts w:hint="default" w:ascii="Times New Roman" w:hAnsi="Times New Roman" w:cs="Times New Roman"/>
          <w:sz w:val="30"/>
          <w:szCs w:val="30"/>
        </w:rPr>
      </w:pPr>
    </w:p>
    <w:p w14:paraId="3560B3B7">
      <w:pPr>
        <w:rPr>
          <w:rFonts w:hint="default" w:ascii="Times New Roman" w:hAnsi="Times New Roman" w:cs="Times New Roman"/>
          <w:sz w:val="30"/>
          <w:szCs w:val="30"/>
        </w:rPr>
      </w:pPr>
      <w:r>
        <w:rPr>
          <w:rFonts w:hint="default" w:ascii="Times New Roman" w:hAnsi="Times New Roman" w:cs="Times New Roman"/>
          <w:sz w:val="30"/>
          <w:szCs w:val="30"/>
        </w:rPr>
        <w:drawing>
          <wp:inline distT="0" distB="0" distL="114300" distR="114300">
            <wp:extent cx="5634990" cy="7247255"/>
            <wp:effectExtent l="0" t="0" r="381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rcRect l="49892"/>
                    <a:stretch>
                      <a:fillRect/>
                    </a:stretch>
                  </pic:blipFill>
                  <pic:spPr>
                    <a:xfrm>
                      <a:off x="0" y="0"/>
                      <a:ext cx="5634990" cy="7247255"/>
                    </a:xfrm>
                    <a:prstGeom prst="rect">
                      <a:avLst/>
                    </a:prstGeom>
                    <a:noFill/>
                    <a:ln>
                      <a:noFill/>
                    </a:ln>
                  </pic:spPr>
                </pic:pic>
              </a:graphicData>
            </a:graphic>
          </wp:inline>
        </w:drawing>
      </w:r>
    </w:p>
    <w:p w14:paraId="4EF1F4A4">
      <w:pPr>
        <w:rPr>
          <w:rFonts w:hint="default" w:ascii="Times New Roman" w:hAnsi="Times New Roman" w:cs="Times New Roman"/>
          <w:sz w:val="30"/>
          <w:szCs w:val="30"/>
        </w:rPr>
      </w:pPr>
    </w:p>
    <w:p w14:paraId="27F1896B">
      <w:pPr>
        <w:rPr>
          <w:rFonts w:hint="default" w:ascii="Times New Roman" w:hAnsi="Times New Roman" w:cs="Times New Roman"/>
          <w:sz w:val="30"/>
          <w:szCs w:val="30"/>
        </w:rPr>
      </w:pPr>
    </w:p>
    <w:p w14:paraId="3AB96605">
      <w:pPr>
        <w:rPr>
          <w:rFonts w:hint="default" w:ascii="Times New Roman" w:hAnsi="Times New Roman" w:cs="Times New Roman"/>
          <w:sz w:val="30"/>
          <w:szCs w:val="30"/>
        </w:rPr>
      </w:pPr>
      <w:r>
        <w:rPr>
          <w:rFonts w:hint="default" w:ascii="Times New Roman" w:hAnsi="Times New Roman" w:cs="Times New Roman"/>
          <w:sz w:val="30"/>
          <w:szCs w:val="30"/>
        </w:rPr>
        <w:drawing>
          <wp:inline distT="0" distB="0" distL="114300" distR="114300">
            <wp:extent cx="5656580" cy="7322820"/>
            <wp:effectExtent l="0" t="0" r="1270" b="1143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rcRect r="49861"/>
                    <a:stretch>
                      <a:fillRect/>
                    </a:stretch>
                  </pic:blipFill>
                  <pic:spPr>
                    <a:xfrm>
                      <a:off x="0" y="0"/>
                      <a:ext cx="5656580" cy="7322820"/>
                    </a:xfrm>
                    <a:prstGeom prst="rect">
                      <a:avLst/>
                    </a:prstGeom>
                    <a:noFill/>
                    <a:ln>
                      <a:noFill/>
                    </a:ln>
                  </pic:spPr>
                </pic:pic>
              </a:graphicData>
            </a:graphic>
          </wp:inline>
        </w:drawing>
      </w:r>
    </w:p>
    <w:p w14:paraId="5B5B9D56">
      <w:pPr>
        <w:rPr>
          <w:rFonts w:hint="default" w:ascii="Times New Roman" w:hAnsi="Times New Roman" w:cs="Times New Roman"/>
          <w:sz w:val="30"/>
          <w:szCs w:val="30"/>
        </w:rPr>
      </w:pPr>
      <w:r>
        <w:rPr>
          <w:rFonts w:hint="default" w:ascii="Times New Roman" w:hAnsi="Times New Roman" w:cs="Times New Roman"/>
          <w:sz w:val="30"/>
          <w:szCs w:val="30"/>
        </w:rPr>
        <w:drawing>
          <wp:inline distT="0" distB="0" distL="114300" distR="114300">
            <wp:extent cx="5725795" cy="7409180"/>
            <wp:effectExtent l="0" t="0" r="8255" b="1270"/>
            <wp:docPr id="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pic:cNvPicPr>
                      <a:picLocks noChangeAspect="1"/>
                    </pic:cNvPicPr>
                  </pic:nvPicPr>
                  <pic:blipFill>
                    <a:blip r:embed="rId7"/>
                    <a:srcRect l="50195"/>
                    <a:stretch>
                      <a:fillRect/>
                    </a:stretch>
                  </pic:blipFill>
                  <pic:spPr>
                    <a:xfrm>
                      <a:off x="0" y="0"/>
                      <a:ext cx="5725795" cy="7409180"/>
                    </a:xfrm>
                    <a:prstGeom prst="rect">
                      <a:avLst/>
                    </a:prstGeom>
                    <a:noFill/>
                    <a:ln>
                      <a:noFill/>
                    </a:ln>
                  </pic:spPr>
                </pic:pic>
              </a:graphicData>
            </a:graphic>
          </wp:inline>
        </w:drawing>
      </w:r>
    </w:p>
    <w:p w14:paraId="6C139E43">
      <w:pPr>
        <w:rPr>
          <w:rFonts w:hint="default" w:ascii="Times New Roman" w:hAnsi="Times New Roman" w:cs="Times New Roman"/>
          <w:sz w:val="30"/>
          <w:szCs w:val="30"/>
        </w:rPr>
      </w:pPr>
      <w:r>
        <w:rPr>
          <w:rFonts w:hint="default" w:ascii="Times New Roman" w:hAnsi="Times New Roman" w:cs="Times New Roman"/>
          <w:sz w:val="30"/>
          <w:szCs w:val="30"/>
        </w:rPr>
        <w:drawing>
          <wp:inline distT="0" distB="0" distL="114300" distR="114300">
            <wp:extent cx="5683885" cy="7342505"/>
            <wp:effectExtent l="0" t="0" r="12065" b="10795"/>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pic:cNvPicPr>
                  </pic:nvPicPr>
                  <pic:blipFill>
                    <a:blip r:embed="rId8"/>
                    <a:stretch>
                      <a:fillRect/>
                    </a:stretch>
                  </pic:blipFill>
                  <pic:spPr>
                    <a:xfrm>
                      <a:off x="0" y="0"/>
                      <a:ext cx="5683885" cy="7342505"/>
                    </a:xfrm>
                    <a:prstGeom prst="rect">
                      <a:avLst/>
                    </a:prstGeom>
                    <a:noFill/>
                    <a:ln>
                      <a:noFill/>
                    </a:ln>
                  </pic:spPr>
                </pic:pic>
              </a:graphicData>
            </a:graphic>
          </wp:inline>
        </w:drawing>
      </w:r>
    </w:p>
    <w:p w14:paraId="2866CD6E">
      <w:pPr>
        <w:widowControl/>
        <w:shd w:val="clear" w:color="auto" w:fill="FFFFFF"/>
        <w:spacing w:before="0" w:beforeAutospacing="0" w:after="0" w:afterAutospacing="0" w:line="315" w:lineRule="atLeast"/>
        <w:jc w:val="center"/>
        <w:outlineLvl w:val="0"/>
        <w:rPr>
          <w:rFonts w:hint="default" w:ascii="Times New Roman" w:hAnsi="Times New Roman" w:eastAsia="方正小标宋简体" w:cs="Times New Roman"/>
          <w:b w:val="0"/>
          <w:bCs/>
          <w:kern w:val="44"/>
          <w:sz w:val="44"/>
          <w:szCs w:val="44"/>
          <w:shd w:val="clear" w:color="auto" w:fill="FFFFFF"/>
          <w:lang w:val="en-US" w:eastAsia="zh-CN" w:bidi="ar-SA"/>
        </w:rPr>
      </w:pPr>
    </w:p>
    <w:p w14:paraId="4D937631">
      <w:pPr>
        <w:widowControl/>
        <w:shd w:val="clear" w:color="auto" w:fill="FFFFFF"/>
        <w:spacing w:before="0" w:beforeAutospacing="0" w:after="0" w:afterAutospacing="0" w:line="315" w:lineRule="atLeast"/>
        <w:jc w:val="center"/>
        <w:outlineLvl w:val="0"/>
        <w:rPr>
          <w:rFonts w:hint="default" w:ascii="Times New Roman" w:hAnsi="Times New Roman" w:eastAsia="方正小标宋简体" w:cs="Times New Roman"/>
          <w:b w:val="0"/>
          <w:bCs/>
          <w:kern w:val="44"/>
          <w:sz w:val="44"/>
          <w:szCs w:val="44"/>
          <w:shd w:val="clear" w:color="auto" w:fill="FFFFFF"/>
          <w:lang w:val="en-US" w:eastAsia="zh-CN" w:bidi="ar-SA"/>
        </w:rPr>
      </w:pPr>
    </w:p>
    <w:p w14:paraId="519F766A">
      <w:pPr>
        <w:widowControl/>
        <w:shd w:val="clear" w:color="auto" w:fill="FFFFFF"/>
        <w:spacing w:before="0" w:beforeAutospacing="0" w:after="0" w:afterAutospacing="0" w:line="315" w:lineRule="atLeast"/>
        <w:jc w:val="center"/>
        <w:outlineLvl w:val="0"/>
        <w:rPr>
          <w:rFonts w:hint="default" w:ascii="Times New Roman" w:hAnsi="Times New Roman" w:eastAsia="方正小标宋简体" w:cs="Times New Roman"/>
          <w:b w:val="0"/>
          <w:bCs/>
          <w:kern w:val="44"/>
          <w:sz w:val="44"/>
          <w:szCs w:val="44"/>
          <w:shd w:val="clear" w:color="auto" w:fill="FFFFFF"/>
          <w:lang w:val="en-US" w:eastAsia="zh-CN" w:bidi="ar-SA"/>
        </w:rPr>
      </w:pPr>
    </w:p>
    <w:p w14:paraId="614F3416">
      <w:pPr>
        <w:widowControl/>
        <w:shd w:val="clear" w:color="auto" w:fill="FFFFFF"/>
        <w:spacing w:before="0" w:beforeAutospacing="0" w:after="0" w:afterAutospacing="0" w:line="315" w:lineRule="atLeast"/>
        <w:jc w:val="center"/>
        <w:outlineLvl w:val="0"/>
        <w:rPr>
          <w:rFonts w:hint="default" w:ascii="Times New Roman" w:hAnsi="Times New Roman" w:eastAsia="方正小标宋简体" w:cs="Times New Roman"/>
          <w:b w:val="0"/>
          <w:bCs/>
          <w:kern w:val="44"/>
          <w:sz w:val="44"/>
          <w:szCs w:val="44"/>
          <w:shd w:val="clear" w:color="auto" w:fill="FFFFFF"/>
          <w:lang w:val="en-US" w:eastAsia="zh-CN" w:bidi="ar-SA"/>
        </w:rPr>
      </w:pPr>
      <w:r>
        <w:rPr>
          <w:rFonts w:hint="default" w:ascii="Times New Roman" w:hAnsi="Times New Roman" w:eastAsia="方正小标宋简体" w:cs="Times New Roman"/>
          <w:b w:val="0"/>
          <w:bCs/>
          <w:kern w:val="44"/>
          <w:sz w:val="44"/>
          <w:szCs w:val="44"/>
          <w:shd w:val="clear" w:color="auto" w:fill="FFFFFF"/>
          <w:lang w:val="en-US" w:eastAsia="zh-CN" w:bidi="ar-SA"/>
        </w:rPr>
        <w:t>第四章 供应商服务要求</w:t>
      </w:r>
    </w:p>
    <w:p w14:paraId="778CF6A0">
      <w:pPr>
        <w:rPr>
          <w:rFonts w:hint="default" w:ascii="Times New Roman" w:hAnsi="Times New Roman" w:eastAsia="宋体" w:cs="Times New Roman"/>
        </w:rPr>
      </w:pPr>
    </w:p>
    <w:p w14:paraId="6A3BA34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黑体" w:cs="Times New Roman"/>
          <w:b w:val="0"/>
          <w:bCs w:val="0"/>
          <w:i w:val="0"/>
          <w:iCs w:val="0"/>
          <w:caps w:val="0"/>
          <w:color w:val="000000"/>
          <w:spacing w:val="0"/>
          <w:kern w:val="0"/>
          <w:sz w:val="32"/>
          <w:szCs w:val="32"/>
          <w:shd w:val="clear" w:color="auto" w:fill="auto"/>
          <w:lang w:val="en-US" w:eastAsia="zh-CN" w:bidi="ar-SA"/>
        </w:rPr>
      </w:pPr>
      <w:r>
        <w:rPr>
          <w:rFonts w:hint="default" w:ascii="Times New Roman" w:hAnsi="Times New Roman" w:eastAsia="黑体" w:cs="Times New Roman"/>
          <w:b w:val="0"/>
          <w:bCs w:val="0"/>
          <w:i w:val="0"/>
          <w:iCs w:val="0"/>
          <w:caps w:val="0"/>
          <w:color w:val="000000"/>
          <w:spacing w:val="0"/>
          <w:kern w:val="0"/>
          <w:sz w:val="32"/>
          <w:szCs w:val="32"/>
          <w:shd w:val="clear" w:color="auto" w:fill="auto"/>
          <w:lang w:val="en-US" w:eastAsia="zh-CN" w:bidi="ar-SA"/>
        </w:rPr>
        <w:t>一、技术服务内容要求</w:t>
      </w:r>
    </w:p>
    <w:p w14:paraId="625853C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仿宋_GB2312" w:cs="Times New Roman"/>
          <w:i w:val="0"/>
          <w:iCs w:val="0"/>
          <w:caps w:val="0"/>
          <w:color w:val="000000"/>
          <w:spacing w:val="0"/>
          <w:kern w:val="0"/>
          <w:sz w:val="32"/>
          <w:szCs w:val="32"/>
          <w:shd w:val="clear" w:color="auto" w:fill="auto"/>
          <w:lang w:val="en-US" w:eastAsia="zh-CN" w:bidi="ar-SA"/>
        </w:rPr>
      </w:pPr>
      <w:r>
        <w:rPr>
          <w:rFonts w:hint="eastAsia" w:ascii="楷体" w:hAnsi="楷体" w:eastAsia="楷体" w:cs="楷体"/>
          <w:i w:val="0"/>
          <w:iCs w:val="0"/>
          <w:caps w:val="0"/>
          <w:color w:val="000000"/>
          <w:spacing w:val="0"/>
          <w:kern w:val="0"/>
          <w:sz w:val="32"/>
          <w:szCs w:val="32"/>
          <w:shd w:val="clear" w:color="auto" w:fill="auto"/>
          <w:lang w:val="en-US" w:eastAsia="zh-CN" w:bidi="ar-SA"/>
        </w:rPr>
        <w:t>（一）审核县域耕地质量等级评价成果：</w:t>
      </w:r>
      <w:r>
        <w:rPr>
          <w:rFonts w:hint="default" w:ascii="Times New Roman" w:hAnsi="Times New Roman" w:eastAsia="仿宋_GB2312" w:cs="Times New Roman"/>
          <w:i w:val="0"/>
          <w:iCs w:val="0"/>
          <w:caps w:val="0"/>
          <w:color w:val="000000"/>
          <w:spacing w:val="0"/>
          <w:kern w:val="0"/>
          <w:sz w:val="32"/>
          <w:szCs w:val="32"/>
          <w:shd w:val="clear" w:color="auto" w:fill="auto"/>
          <w:lang w:val="en-US" w:eastAsia="zh-CN" w:bidi="ar-SA"/>
        </w:rPr>
        <w:t>全面审核县域耕地质量等级评价成果数据库、评价单元、等级划分、质量控制等，重点核查数据库图层的矢量格式规范性、数学基础正确性、拓扑关系合理性及属性数据的完整性；评价单元形成、单元赋值方式是否符合规范要求；是否按照“六统一”原则开展县域耕地质量等级评价；必要时对核查存疑的区县开展历史数据比对，并依据区县反馈意见，核实存疑地块耕地质量属性及耕地质量等级评价结果。</w:t>
      </w:r>
    </w:p>
    <w:p w14:paraId="49FB03C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仿宋_GB2312" w:cs="Times New Roman"/>
          <w:i w:val="0"/>
          <w:iCs w:val="0"/>
          <w:caps w:val="0"/>
          <w:color w:val="000000"/>
          <w:spacing w:val="0"/>
          <w:kern w:val="0"/>
          <w:sz w:val="32"/>
          <w:szCs w:val="32"/>
          <w:shd w:val="clear" w:color="auto" w:fill="auto"/>
          <w:lang w:val="en-US" w:eastAsia="zh-CN" w:bidi="ar-SA"/>
        </w:rPr>
      </w:pPr>
      <w:r>
        <w:rPr>
          <w:rFonts w:hint="default" w:ascii="楷体" w:hAnsi="楷体" w:eastAsia="楷体" w:cs="楷体"/>
          <w:i w:val="0"/>
          <w:iCs w:val="0"/>
          <w:caps w:val="0"/>
          <w:color w:val="000000"/>
          <w:spacing w:val="0"/>
          <w:kern w:val="0"/>
          <w:sz w:val="32"/>
          <w:szCs w:val="32"/>
          <w:shd w:val="clear" w:color="auto" w:fill="auto"/>
          <w:lang w:val="en-US" w:eastAsia="zh-CN" w:bidi="ar-SA"/>
        </w:rPr>
        <w:t>（二）形成</w:t>
      </w:r>
      <w:r>
        <w:rPr>
          <w:rFonts w:hint="eastAsia" w:ascii="楷体" w:hAnsi="楷体" w:eastAsia="楷体" w:cs="楷体"/>
          <w:i w:val="0"/>
          <w:iCs w:val="0"/>
          <w:caps w:val="0"/>
          <w:color w:val="000000"/>
          <w:spacing w:val="0"/>
          <w:kern w:val="0"/>
          <w:sz w:val="32"/>
          <w:szCs w:val="32"/>
          <w:shd w:val="clear" w:color="auto" w:fill="auto"/>
          <w:lang w:val="en-US" w:eastAsia="zh-CN" w:bidi="ar-SA"/>
        </w:rPr>
        <w:t>常德</w:t>
      </w:r>
      <w:r>
        <w:rPr>
          <w:rFonts w:hint="default" w:ascii="楷体" w:hAnsi="楷体" w:eastAsia="楷体" w:cs="楷体"/>
          <w:i w:val="0"/>
          <w:iCs w:val="0"/>
          <w:caps w:val="0"/>
          <w:color w:val="000000"/>
          <w:spacing w:val="0"/>
          <w:kern w:val="0"/>
          <w:sz w:val="32"/>
          <w:szCs w:val="32"/>
          <w:shd w:val="clear" w:color="auto" w:fill="auto"/>
          <w:lang w:val="en-US" w:eastAsia="zh-CN" w:bidi="ar-SA"/>
        </w:rPr>
        <w:t>市本级2025年度耕地质量等级变更调查评价成果：</w:t>
      </w:r>
      <w:r>
        <w:rPr>
          <w:rFonts w:hint="default" w:ascii="Times New Roman" w:hAnsi="Times New Roman" w:eastAsia="仿宋_GB2312" w:cs="Times New Roman"/>
          <w:i w:val="0"/>
          <w:iCs w:val="0"/>
          <w:caps w:val="0"/>
          <w:color w:val="000000"/>
          <w:spacing w:val="0"/>
          <w:kern w:val="0"/>
          <w:sz w:val="32"/>
          <w:szCs w:val="32"/>
          <w:shd w:val="clear" w:color="auto" w:fill="auto"/>
          <w:lang w:val="en-US" w:eastAsia="zh-CN" w:bidi="ar-SA"/>
        </w:rPr>
        <w:t>以三普耕地质量等级成果为基准，开展市本级年度耕地质量等级计算，统计各等级耕地面积增减，分析等级变化驱动因素，做好图斑单元校验；更新市本级耕地质量等级空间数据库、属性数据库，完善耕地资源管理信息系统工作空间，字段完整、拓扑无误；编制市本级2025年度耕地质量等级变更评价工作报告、技术报告、各类统计报表、专题图件。</w:t>
      </w:r>
    </w:p>
    <w:p w14:paraId="60B0B1E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仿宋_GB2312" w:cs="Times New Roman"/>
          <w:i w:val="0"/>
          <w:iCs w:val="0"/>
          <w:caps w:val="0"/>
          <w:color w:val="000000"/>
          <w:spacing w:val="0"/>
          <w:kern w:val="0"/>
          <w:sz w:val="32"/>
          <w:szCs w:val="32"/>
          <w:shd w:val="clear" w:color="auto" w:fill="auto"/>
          <w:lang w:val="en-US" w:eastAsia="zh-CN" w:bidi="ar-SA"/>
        </w:rPr>
      </w:pPr>
      <w:r>
        <w:rPr>
          <w:rFonts w:hint="default" w:ascii="楷体" w:hAnsi="楷体" w:eastAsia="楷体" w:cs="楷体"/>
          <w:i w:val="0"/>
          <w:iCs w:val="0"/>
          <w:caps w:val="0"/>
          <w:color w:val="000000"/>
          <w:spacing w:val="0"/>
          <w:kern w:val="0"/>
          <w:sz w:val="32"/>
          <w:szCs w:val="32"/>
          <w:shd w:val="clear" w:color="auto" w:fill="auto"/>
          <w:lang w:val="en-US" w:eastAsia="zh-CN" w:bidi="ar-SA"/>
        </w:rPr>
        <w:t>（三）</w:t>
      </w:r>
      <w:r>
        <w:rPr>
          <w:rFonts w:hint="default" w:ascii="Times New Roman" w:hAnsi="Times New Roman" w:eastAsia="仿宋_GB2312" w:cs="Times New Roman"/>
          <w:i w:val="0"/>
          <w:iCs w:val="0"/>
          <w:caps w:val="0"/>
          <w:color w:val="000000"/>
          <w:spacing w:val="0"/>
          <w:kern w:val="0"/>
          <w:sz w:val="32"/>
          <w:szCs w:val="32"/>
          <w:shd w:val="clear" w:color="auto" w:fill="auto"/>
          <w:lang w:val="en-US" w:eastAsia="zh-CN" w:bidi="ar-SA"/>
        </w:rPr>
        <w:t>供应商需严格按照省农业农村厅下达时间节点和技术要求完成全部工作，配合采购人对接省级农业农村部门开展成果汇交、审核，针对上级反馈问题开展多轮修改、重算、复核，直至市本级成果通过省级审核。</w:t>
      </w:r>
    </w:p>
    <w:p w14:paraId="1D7B9F9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黑体" w:cs="Times New Roman"/>
          <w:b w:val="0"/>
          <w:bCs w:val="0"/>
          <w:i w:val="0"/>
          <w:iCs w:val="0"/>
          <w:caps w:val="0"/>
          <w:color w:val="000000"/>
          <w:spacing w:val="0"/>
          <w:kern w:val="0"/>
          <w:sz w:val="32"/>
          <w:szCs w:val="32"/>
          <w:shd w:val="clear" w:color="auto" w:fill="auto"/>
          <w:lang w:val="en-US" w:eastAsia="zh-CN" w:bidi="ar-SA"/>
        </w:rPr>
      </w:pPr>
      <w:r>
        <w:rPr>
          <w:rFonts w:hint="default" w:ascii="Times New Roman" w:hAnsi="Times New Roman" w:eastAsia="黑体" w:cs="Times New Roman"/>
          <w:b w:val="0"/>
          <w:bCs w:val="0"/>
          <w:i w:val="0"/>
          <w:iCs w:val="0"/>
          <w:caps w:val="0"/>
          <w:color w:val="000000"/>
          <w:spacing w:val="0"/>
          <w:kern w:val="0"/>
          <w:sz w:val="32"/>
          <w:szCs w:val="32"/>
          <w:shd w:val="clear" w:color="auto" w:fill="auto"/>
          <w:lang w:val="en-US" w:eastAsia="zh-CN" w:bidi="ar-SA"/>
        </w:rPr>
        <w:t>二、其他要求</w:t>
      </w:r>
    </w:p>
    <w:p w14:paraId="2F3881D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仿宋_GB2312" w:cs="Times New Roman"/>
          <w:i w:val="0"/>
          <w:iCs w:val="0"/>
          <w:caps w:val="0"/>
          <w:color w:val="000000"/>
          <w:spacing w:val="0"/>
          <w:kern w:val="0"/>
          <w:sz w:val="32"/>
          <w:szCs w:val="32"/>
          <w:shd w:val="clear" w:color="auto" w:fill="auto"/>
          <w:lang w:val="en-US" w:eastAsia="zh-CN" w:bidi="ar-SA"/>
        </w:rPr>
      </w:pPr>
      <w:r>
        <w:rPr>
          <w:rFonts w:hint="default" w:ascii="楷体" w:hAnsi="楷体" w:eastAsia="楷体" w:cs="楷体"/>
          <w:i w:val="0"/>
          <w:iCs w:val="0"/>
          <w:caps w:val="0"/>
          <w:color w:val="000000"/>
          <w:spacing w:val="0"/>
          <w:kern w:val="0"/>
          <w:sz w:val="32"/>
          <w:szCs w:val="32"/>
          <w:shd w:val="clear" w:color="auto" w:fill="auto"/>
          <w:lang w:val="en-US" w:eastAsia="zh-CN" w:bidi="ar-SA"/>
        </w:rPr>
        <w:t>（一）</w:t>
      </w:r>
      <w:r>
        <w:rPr>
          <w:rFonts w:hint="default" w:ascii="Times New Roman" w:hAnsi="Times New Roman" w:eastAsia="仿宋_GB2312" w:cs="Times New Roman"/>
          <w:i w:val="0"/>
          <w:iCs w:val="0"/>
          <w:caps w:val="0"/>
          <w:color w:val="000000"/>
          <w:spacing w:val="0"/>
          <w:kern w:val="0"/>
          <w:sz w:val="32"/>
          <w:szCs w:val="32"/>
          <w:shd w:val="clear" w:color="auto" w:fill="auto"/>
          <w:lang w:val="en-US" w:eastAsia="zh-CN" w:bidi="ar-SA"/>
        </w:rPr>
        <w:t>供应商须严格落实保密管理，三普数据、耕地空间数据、检测原始数据严禁外泄，签订保密承诺书，项目全部成果知识产权归采购人所有，供应商不得挪作其他项目使用。</w:t>
      </w:r>
    </w:p>
    <w:p w14:paraId="73DE5BB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仿宋_GB2312" w:cs="Times New Roman"/>
          <w:i w:val="0"/>
          <w:iCs w:val="0"/>
          <w:caps w:val="0"/>
          <w:color w:val="000000"/>
          <w:spacing w:val="0"/>
          <w:kern w:val="0"/>
          <w:sz w:val="32"/>
          <w:szCs w:val="32"/>
          <w:shd w:val="clear" w:color="auto" w:fill="auto"/>
          <w:lang w:val="en-US" w:eastAsia="zh-CN" w:bidi="ar-SA"/>
        </w:rPr>
      </w:pPr>
      <w:r>
        <w:rPr>
          <w:rFonts w:hint="default" w:ascii="楷体" w:hAnsi="楷体" w:eastAsia="楷体" w:cs="楷体"/>
          <w:i w:val="0"/>
          <w:iCs w:val="0"/>
          <w:caps w:val="0"/>
          <w:color w:val="000000"/>
          <w:spacing w:val="0"/>
          <w:kern w:val="0"/>
          <w:sz w:val="32"/>
          <w:szCs w:val="32"/>
          <w:shd w:val="clear" w:color="auto" w:fill="auto"/>
          <w:lang w:val="en-US" w:eastAsia="zh-CN" w:bidi="ar-SA"/>
        </w:rPr>
        <w:t>（二）</w:t>
      </w:r>
      <w:r>
        <w:rPr>
          <w:rFonts w:hint="default" w:ascii="Times New Roman" w:hAnsi="Times New Roman" w:eastAsia="仿宋_GB2312" w:cs="Times New Roman"/>
          <w:i w:val="0"/>
          <w:iCs w:val="0"/>
          <w:caps w:val="0"/>
          <w:color w:val="000000"/>
          <w:spacing w:val="0"/>
          <w:kern w:val="0"/>
          <w:sz w:val="32"/>
          <w:szCs w:val="32"/>
          <w:shd w:val="clear" w:color="auto" w:fill="auto"/>
          <w:lang w:val="en-US" w:eastAsia="zh-CN" w:bidi="ar-SA"/>
        </w:rPr>
        <w:t>供应商须执行全程质量控制：作业自校、组内互校、技术负责人终审，外业、化验、图斑评价、统计核算全部留存质控记录。市本级评价结果必须和三普基准成果逻辑自洽，等级变化要有对应的建设、占补、损毁等佐证依据，杜绝图斑错评、统计错误。</w:t>
      </w:r>
    </w:p>
    <w:p w14:paraId="08853BA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仿宋_GB2312" w:cs="Times New Roman"/>
          <w:i w:val="0"/>
          <w:iCs w:val="0"/>
          <w:caps w:val="0"/>
          <w:color w:val="000000"/>
          <w:spacing w:val="0"/>
          <w:kern w:val="0"/>
          <w:sz w:val="32"/>
          <w:szCs w:val="32"/>
          <w:shd w:val="clear" w:color="auto" w:fill="auto"/>
          <w:lang w:val="en-US" w:eastAsia="zh-CN" w:bidi="ar-SA"/>
        </w:rPr>
      </w:pPr>
      <w:r>
        <w:rPr>
          <w:rFonts w:hint="default" w:ascii="楷体" w:hAnsi="楷体" w:eastAsia="楷体" w:cs="楷体"/>
          <w:i w:val="0"/>
          <w:iCs w:val="0"/>
          <w:caps w:val="0"/>
          <w:color w:val="000000"/>
          <w:spacing w:val="0"/>
          <w:kern w:val="0"/>
          <w:sz w:val="32"/>
          <w:szCs w:val="32"/>
          <w:shd w:val="clear" w:color="auto" w:fill="auto"/>
          <w:lang w:val="en-US" w:eastAsia="zh-CN" w:bidi="ar-SA"/>
        </w:rPr>
        <w:t>（三）</w:t>
      </w:r>
      <w:r>
        <w:rPr>
          <w:rFonts w:hint="default" w:ascii="Times New Roman" w:hAnsi="Times New Roman" w:eastAsia="仿宋_GB2312" w:cs="Times New Roman"/>
          <w:i w:val="0"/>
          <w:iCs w:val="0"/>
          <w:caps w:val="0"/>
          <w:color w:val="000000"/>
          <w:spacing w:val="0"/>
          <w:kern w:val="0"/>
          <w:sz w:val="32"/>
          <w:szCs w:val="32"/>
          <w:shd w:val="clear" w:color="auto" w:fill="auto"/>
          <w:lang w:val="en-US" w:eastAsia="zh-CN" w:bidi="ar-SA"/>
        </w:rPr>
        <w:t>若因供应商技术原因造成市本级成果无法通过省级审核，供应商须无偿完成全部整改，承担相关全部费用。</w:t>
      </w:r>
    </w:p>
    <w:p w14:paraId="2BC84F25">
      <w:pPr>
        <w:keepNext w:val="0"/>
        <w:keepLines w:val="0"/>
        <w:pageBreakBefore w:val="0"/>
        <w:widowControl w:val="0"/>
        <w:shd w:val="clear" w:color="auto" w:fill="FFFFFF"/>
        <w:kinsoku/>
        <w:wordWrap/>
        <w:overflowPunct w:val="0"/>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Times New Roman" w:hAnsi="Times New Roman" w:eastAsia="仿宋_GB2312" w:cs="Times New Roman"/>
          <w:kern w:val="0"/>
          <w:sz w:val="32"/>
          <w:szCs w:val="32"/>
          <w:shd w:val="clear" w:color="auto" w:fill="FFFFFF"/>
          <w:lang w:val="en-US" w:eastAsia="zh-CN" w:bidi="ar-SA"/>
        </w:rPr>
      </w:pPr>
    </w:p>
    <w:p w14:paraId="373FEED2">
      <w:pPr>
        <w:widowControl w:val="0"/>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kern w:val="0"/>
          <w:sz w:val="32"/>
          <w:szCs w:val="32"/>
          <w:shd w:val="clear" w:color="auto" w:fill="FFFFFF"/>
          <w:lang w:val="en-US" w:eastAsia="zh-CN" w:bidi="ar-SA"/>
        </w:rPr>
      </w:pPr>
    </w:p>
    <w:p w14:paraId="76C93460">
      <w:pPr>
        <w:widowControl w:val="0"/>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kern w:val="0"/>
          <w:sz w:val="32"/>
          <w:szCs w:val="32"/>
          <w:shd w:val="clear" w:color="auto" w:fill="FFFFFF"/>
          <w:lang w:val="en-US" w:eastAsia="zh-CN" w:bidi="ar-SA"/>
        </w:rPr>
      </w:pPr>
    </w:p>
    <w:p w14:paraId="125CA5AD">
      <w:pPr>
        <w:widowControl w:val="0"/>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kern w:val="0"/>
          <w:sz w:val="32"/>
          <w:szCs w:val="32"/>
          <w:shd w:val="clear" w:color="auto" w:fill="FFFFFF"/>
          <w:lang w:val="en-US" w:eastAsia="zh-CN" w:bidi="ar-SA"/>
        </w:rPr>
      </w:pPr>
    </w:p>
    <w:p w14:paraId="2E1A65B0">
      <w:pPr>
        <w:widowControl w:val="0"/>
        <w:shd w:val="clear" w:color="auto" w:fill="FFFFFF"/>
        <w:overflowPunct w:val="0"/>
        <w:spacing w:before="0" w:beforeAutospacing="0" w:after="0" w:afterAutospacing="0" w:line="580" w:lineRule="exact"/>
        <w:jc w:val="both"/>
        <w:rPr>
          <w:rFonts w:hint="default" w:ascii="Times New Roman" w:hAnsi="Times New Roman" w:eastAsia="仿宋_GB2312" w:cs="Times New Roman"/>
          <w:kern w:val="0"/>
          <w:sz w:val="32"/>
          <w:szCs w:val="32"/>
          <w:shd w:val="clear" w:color="auto" w:fill="FFFFFF"/>
          <w:lang w:val="en-US" w:eastAsia="zh-CN" w:bidi="ar-SA"/>
        </w:rPr>
      </w:pPr>
    </w:p>
    <w:p w14:paraId="6C6C6D4C">
      <w:pPr>
        <w:widowControl w:val="0"/>
        <w:shd w:val="clear" w:color="auto" w:fill="FFFFFF"/>
        <w:overflowPunct w:val="0"/>
        <w:spacing w:before="0" w:beforeAutospacing="0" w:after="0" w:afterAutospacing="0" w:line="580" w:lineRule="exact"/>
        <w:jc w:val="both"/>
        <w:rPr>
          <w:rFonts w:hint="default" w:ascii="Times New Roman" w:hAnsi="Times New Roman" w:eastAsia="仿宋_GB2312" w:cs="Times New Roman"/>
          <w:kern w:val="0"/>
          <w:sz w:val="32"/>
          <w:szCs w:val="32"/>
          <w:shd w:val="clear" w:color="auto" w:fill="FFFFFF"/>
          <w:lang w:val="en-US" w:eastAsia="zh-CN" w:bidi="ar-SA"/>
        </w:rPr>
      </w:pPr>
    </w:p>
    <w:p w14:paraId="6EF319B5">
      <w:pPr>
        <w:widowControl w:val="0"/>
        <w:shd w:val="clear" w:color="auto" w:fill="FFFFFF"/>
        <w:overflowPunct w:val="0"/>
        <w:spacing w:before="0" w:beforeAutospacing="0" w:after="0" w:afterAutospacing="0" w:line="580" w:lineRule="exact"/>
        <w:jc w:val="both"/>
        <w:rPr>
          <w:rFonts w:hint="default" w:ascii="Times New Roman" w:hAnsi="Times New Roman" w:eastAsia="仿宋_GB2312" w:cs="Times New Roman"/>
          <w:kern w:val="0"/>
          <w:sz w:val="32"/>
          <w:szCs w:val="32"/>
          <w:shd w:val="clear" w:color="auto" w:fill="FFFFFF"/>
          <w:lang w:val="en-US" w:eastAsia="zh-CN" w:bidi="ar-SA"/>
        </w:rPr>
      </w:pPr>
    </w:p>
    <w:p w14:paraId="6323F038">
      <w:pPr>
        <w:widowControl w:val="0"/>
        <w:shd w:val="clear" w:color="auto" w:fill="FFFFFF"/>
        <w:overflowPunct w:val="0"/>
        <w:spacing w:before="0" w:beforeAutospacing="0" w:after="0" w:afterAutospacing="0" w:line="580" w:lineRule="exact"/>
        <w:jc w:val="both"/>
        <w:rPr>
          <w:rFonts w:hint="default" w:ascii="Times New Roman" w:hAnsi="Times New Roman" w:eastAsia="仿宋_GB2312" w:cs="Times New Roman"/>
          <w:kern w:val="0"/>
          <w:sz w:val="32"/>
          <w:szCs w:val="32"/>
          <w:shd w:val="clear" w:color="auto" w:fill="FFFFFF"/>
          <w:lang w:val="en-US" w:eastAsia="zh-CN" w:bidi="ar-SA"/>
        </w:rPr>
      </w:pPr>
    </w:p>
    <w:p w14:paraId="1830628E">
      <w:pPr>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sectPr>
          <w:pgSz w:w="11906" w:h="16838"/>
          <w:pgMar w:top="1701" w:right="1474" w:bottom="1701" w:left="1587" w:header="851" w:footer="992" w:gutter="0"/>
          <w:paperSrc/>
          <w:pgNumType w:fmt="numberInDash"/>
          <w:cols w:space="720" w:num="1"/>
          <w:rtlGutter w:val="0"/>
          <w:docGrid w:type="lines" w:linePitch="312" w:charSpace="0"/>
        </w:sectPr>
      </w:pPr>
    </w:p>
    <w:p w14:paraId="429BC64F">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117AC920">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rPr>
        <w:t>第</w:t>
      </w:r>
      <w:r>
        <w:rPr>
          <w:rFonts w:hint="default" w:ascii="Times New Roman" w:hAnsi="Times New Roman" w:eastAsia="方正小标宋简体" w:cs="Times New Roman"/>
          <w:bCs/>
          <w:sz w:val="44"/>
          <w:szCs w:val="44"/>
          <w:shd w:val="clear" w:color="auto" w:fill="FFFFFF"/>
          <w:lang w:eastAsia="zh-CN"/>
        </w:rPr>
        <w:t>五</w:t>
      </w:r>
      <w:r>
        <w:rPr>
          <w:rFonts w:hint="default" w:ascii="Times New Roman" w:hAnsi="Times New Roman" w:eastAsia="方正小标宋简体" w:cs="Times New Roman"/>
          <w:bCs/>
          <w:sz w:val="44"/>
          <w:szCs w:val="44"/>
          <w:shd w:val="clear" w:color="auto" w:fill="FFFFFF"/>
        </w:rPr>
        <w:t>章 比选申请文件格式</w:t>
      </w:r>
    </w:p>
    <w:p w14:paraId="447DBD7E">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7FD2ABA7">
      <w:pPr>
        <w:pStyle w:val="6"/>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说明：</w:t>
      </w:r>
    </w:p>
    <w:p w14:paraId="30E3AB0A">
      <w:pPr>
        <w:pStyle w:val="6"/>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1、比选申请人应按照本章提供的比选申请文件格式要求，提交比选申请文件；本章未提供格式的，由比选申请人自主编制。</w:t>
      </w:r>
    </w:p>
    <w:p w14:paraId="1ACB8C10">
      <w:pPr>
        <w:pStyle w:val="6"/>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2、本章所附格式大小只是范例，可另附页。</w:t>
      </w:r>
    </w:p>
    <w:p w14:paraId="4297714E">
      <w:pPr>
        <w:pStyle w:val="6"/>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3、投标时须递交比选文件一式三份（正本一份，副本二份，副本可以是正本的复印件），应在文件上标明“正本”或“副本”字样，正本和副本有差异的，以正本为准。投标人应将投标文件装订成册，并按要求进行密封。</w:t>
      </w:r>
    </w:p>
    <w:p w14:paraId="41B77059">
      <w:pPr>
        <w:pStyle w:val="6"/>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投标人应将投标文件正本和副本用信封密封并加盖投标人单位公章，封套上应清楚地载明参选人的名称、地址、电话、联系人、参选项目（密封破损，未盖公章等情况视为不合格）。</w:t>
      </w:r>
    </w:p>
    <w:p w14:paraId="5AE75E52">
      <w:pPr>
        <w:spacing w:line="360" w:lineRule="auto"/>
        <w:ind w:firstLine="482" w:firstLineChars="200"/>
        <w:rPr>
          <w:rFonts w:hint="default" w:ascii="Times New Roman" w:hAnsi="Times New Roman" w:eastAsia="宋体" w:cs="Times New Roman"/>
          <w:b/>
          <w:sz w:val="24"/>
          <w:shd w:val="clear" w:color="auto" w:fill="FFFFFF"/>
        </w:rPr>
      </w:pPr>
    </w:p>
    <w:p w14:paraId="1CC3E57E">
      <w:pPr>
        <w:spacing w:line="360" w:lineRule="auto"/>
        <w:ind w:firstLine="482" w:firstLineChars="200"/>
        <w:rPr>
          <w:rFonts w:hint="default" w:ascii="Times New Roman" w:hAnsi="Times New Roman" w:eastAsia="宋体" w:cs="Times New Roman"/>
          <w:b/>
          <w:sz w:val="24"/>
          <w:shd w:val="clear" w:color="auto" w:fill="FFFFFF"/>
        </w:rPr>
      </w:pPr>
    </w:p>
    <w:p w14:paraId="662B558B">
      <w:pPr>
        <w:spacing w:line="360" w:lineRule="auto"/>
        <w:ind w:firstLine="482" w:firstLineChars="200"/>
        <w:rPr>
          <w:rFonts w:hint="default" w:ascii="Times New Roman" w:hAnsi="Times New Roman" w:eastAsia="宋体" w:cs="Times New Roman"/>
          <w:b/>
          <w:sz w:val="24"/>
          <w:shd w:val="clear" w:color="auto" w:fill="FFFFFF"/>
        </w:rPr>
      </w:pPr>
    </w:p>
    <w:p w14:paraId="240C29C7">
      <w:pPr>
        <w:spacing w:line="360" w:lineRule="auto"/>
        <w:ind w:firstLine="482" w:firstLineChars="200"/>
        <w:rPr>
          <w:rFonts w:hint="default" w:ascii="Times New Roman" w:hAnsi="Times New Roman" w:eastAsia="宋体" w:cs="Times New Roman"/>
          <w:b/>
          <w:sz w:val="24"/>
          <w:shd w:val="clear" w:color="auto" w:fill="FFFFFF"/>
        </w:rPr>
      </w:pPr>
    </w:p>
    <w:p w14:paraId="47AA15E4">
      <w:pPr>
        <w:spacing w:line="360" w:lineRule="auto"/>
        <w:ind w:firstLine="482" w:firstLineChars="200"/>
        <w:rPr>
          <w:rFonts w:hint="default" w:ascii="Times New Roman" w:hAnsi="Times New Roman" w:eastAsia="宋体" w:cs="Times New Roman"/>
          <w:b/>
          <w:sz w:val="24"/>
          <w:shd w:val="clear" w:color="auto" w:fill="FFFFFF"/>
        </w:rPr>
      </w:pPr>
    </w:p>
    <w:p w14:paraId="69284809">
      <w:pPr>
        <w:spacing w:line="360" w:lineRule="auto"/>
        <w:ind w:firstLine="482" w:firstLineChars="200"/>
        <w:rPr>
          <w:rFonts w:hint="default" w:ascii="Times New Roman" w:hAnsi="Times New Roman" w:eastAsia="宋体" w:cs="Times New Roman"/>
          <w:b/>
          <w:sz w:val="24"/>
          <w:shd w:val="clear" w:color="auto" w:fill="FFFFFF"/>
        </w:rPr>
      </w:pPr>
    </w:p>
    <w:p w14:paraId="33B236DC">
      <w:pPr>
        <w:spacing w:line="360" w:lineRule="auto"/>
        <w:ind w:firstLine="482" w:firstLineChars="200"/>
        <w:rPr>
          <w:rFonts w:hint="default" w:ascii="Times New Roman" w:hAnsi="Times New Roman" w:eastAsia="宋体" w:cs="Times New Roman"/>
          <w:b/>
          <w:sz w:val="24"/>
          <w:shd w:val="clear" w:color="auto" w:fill="FFFFFF"/>
        </w:rPr>
      </w:pPr>
    </w:p>
    <w:p w14:paraId="3E12A688">
      <w:pPr>
        <w:spacing w:line="360" w:lineRule="auto"/>
        <w:ind w:firstLine="482" w:firstLineChars="200"/>
        <w:rPr>
          <w:rFonts w:hint="default" w:ascii="Times New Roman" w:hAnsi="Times New Roman" w:eastAsia="宋体" w:cs="Times New Roman"/>
          <w:b/>
          <w:sz w:val="24"/>
          <w:shd w:val="clear" w:color="auto" w:fill="FFFFFF"/>
        </w:rPr>
      </w:pPr>
    </w:p>
    <w:p w14:paraId="5E86BE5F">
      <w:pPr>
        <w:spacing w:line="360" w:lineRule="auto"/>
        <w:ind w:firstLine="482" w:firstLineChars="200"/>
        <w:rPr>
          <w:rFonts w:hint="default" w:ascii="Times New Roman" w:hAnsi="Times New Roman" w:eastAsia="宋体" w:cs="Times New Roman"/>
          <w:b/>
          <w:sz w:val="24"/>
          <w:shd w:val="clear" w:color="auto" w:fill="FFFFFF"/>
        </w:rPr>
      </w:pPr>
    </w:p>
    <w:p w14:paraId="7F1EBA0E">
      <w:pPr>
        <w:spacing w:line="360" w:lineRule="auto"/>
        <w:ind w:firstLine="482" w:firstLineChars="200"/>
        <w:rPr>
          <w:rFonts w:hint="default" w:ascii="Times New Roman" w:hAnsi="Times New Roman" w:eastAsia="宋体" w:cs="Times New Roman"/>
          <w:b/>
          <w:sz w:val="24"/>
          <w:shd w:val="clear" w:color="auto" w:fill="FFFFFF"/>
        </w:rPr>
      </w:pPr>
    </w:p>
    <w:p w14:paraId="2A904FE0">
      <w:pPr>
        <w:spacing w:line="360" w:lineRule="auto"/>
        <w:ind w:firstLine="482" w:firstLineChars="200"/>
        <w:rPr>
          <w:rFonts w:hint="default" w:ascii="Times New Roman" w:hAnsi="Times New Roman" w:eastAsia="宋体" w:cs="Times New Roman"/>
          <w:b/>
          <w:sz w:val="24"/>
          <w:shd w:val="clear" w:color="auto" w:fill="FFFFFF"/>
        </w:rPr>
      </w:pPr>
    </w:p>
    <w:p w14:paraId="4872A1E6">
      <w:pPr>
        <w:pStyle w:val="5"/>
        <w:rPr>
          <w:rFonts w:hint="default" w:ascii="Times New Roman" w:hAnsi="Times New Roman" w:cs="Times New Roman"/>
        </w:rPr>
      </w:pPr>
    </w:p>
    <w:p w14:paraId="0D92B78D">
      <w:pPr>
        <w:rPr>
          <w:rFonts w:hint="default" w:ascii="Times New Roman" w:hAnsi="Times New Roman" w:eastAsia="宋体" w:cs="Times New Roman"/>
        </w:rPr>
      </w:pPr>
    </w:p>
    <w:p w14:paraId="5C035B59">
      <w:pPr>
        <w:spacing w:line="360" w:lineRule="auto"/>
        <w:ind w:firstLine="482" w:firstLineChars="200"/>
        <w:rPr>
          <w:rFonts w:hint="default" w:ascii="Times New Roman" w:hAnsi="Times New Roman" w:eastAsia="宋体" w:cs="Times New Roman"/>
          <w:szCs w:val="21"/>
        </w:rPr>
      </w:pPr>
      <w:r>
        <w:rPr>
          <w:rFonts w:hint="default" w:ascii="Times New Roman" w:hAnsi="Times New Roman" w:eastAsia="宋体" w:cs="Times New Roman"/>
          <w:b/>
          <w:sz w:val="24"/>
          <w:shd w:val="clear" w:color="auto" w:fill="FFFFFF"/>
        </w:rPr>
        <w:t>比选申请文件封面</w:t>
      </w:r>
    </w:p>
    <w:p w14:paraId="1D6AA1A3">
      <w:pPr>
        <w:pStyle w:val="6"/>
        <w:widowControl/>
        <w:shd w:val="clear" w:color="auto" w:fill="FFFFFF"/>
        <w:spacing w:before="0" w:beforeAutospacing="0" w:after="0" w:afterAutospacing="0" w:line="420" w:lineRule="atLeast"/>
        <w:ind w:firstLine="570"/>
        <w:jc w:val="both"/>
        <w:rPr>
          <w:rFonts w:hint="default" w:ascii="Times New Roman" w:hAnsi="Times New Roman" w:cs="Times New Roman"/>
          <w:sz w:val="28"/>
          <w:szCs w:val="28"/>
        </w:rPr>
      </w:pPr>
      <w:r>
        <w:rPr>
          <w:rFonts w:hint="default" w:ascii="Times New Roman" w:hAnsi="Times New Roman" w:cs="Times New Roman"/>
          <w:sz w:val="28"/>
          <w:szCs w:val="28"/>
          <w:shd w:val="clear" w:color="auto" w:fill="FFFFFF"/>
        </w:rPr>
        <w:t>                                                                 正本（副本）</w:t>
      </w:r>
    </w:p>
    <w:p w14:paraId="0B397820">
      <w:pPr>
        <w:pStyle w:val="6"/>
        <w:widowControl/>
        <w:shd w:val="clear" w:color="auto" w:fill="FFFFFF"/>
        <w:spacing w:before="0" w:beforeAutospacing="0" w:after="0" w:afterAutospacing="0" w:line="420" w:lineRule="atLeast"/>
        <w:ind w:firstLine="570"/>
        <w:jc w:val="both"/>
        <w:rPr>
          <w:rFonts w:hint="default" w:ascii="Times New Roman" w:hAnsi="Times New Roman" w:cs="Times New Roman"/>
          <w:sz w:val="28"/>
          <w:szCs w:val="28"/>
        </w:rPr>
      </w:pPr>
      <w:r>
        <w:rPr>
          <w:rFonts w:hint="default" w:ascii="Times New Roman" w:hAnsi="Times New Roman" w:cs="Times New Roman"/>
          <w:sz w:val="28"/>
          <w:szCs w:val="28"/>
          <w:shd w:val="clear" w:color="auto" w:fill="FFFFFF"/>
        </w:rPr>
        <w:t> </w:t>
      </w:r>
    </w:p>
    <w:p w14:paraId="62306D54">
      <w:pPr>
        <w:pStyle w:val="6"/>
        <w:widowControl/>
        <w:shd w:val="clear" w:color="auto" w:fill="FFFFFF"/>
        <w:spacing w:before="0" w:beforeAutospacing="0" w:after="0" w:afterAutospacing="0" w:line="420" w:lineRule="atLeast"/>
        <w:jc w:val="center"/>
        <w:rPr>
          <w:rFonts w:hint="default" w:ascii="Times New Roman" w:hAnsi="Times New Roman" w:eastAsia="方正小标宋简体" w:cs="Times New Roman"/>
          <w:sz w:val="28"/>
          <w:szCs w:val="28"/>
        </w:rPr>
      </w:pPr>
      <w:r>
        <w:rPr>
          <w:rFonts w:hint="default" w:ascii="Times New Roman" w:hAnsi="Times New Roman" w:eastAsia="方正小标宋简体" w:cs="Times New Roman"/>
          <w:sz w:val="44"/>
          <w:szCs w:val="44"/>
          <w:u w:val="single"/>
          <w:shd w:val="clear" w:color="auto" w:fill="FFFFFF"/>
        </w:rPr>
        <w:t>（项目名称）</w:t>
      </w:r>
    </w:p>
    <w:p w14:paraId="6B044C49">
      <w:pPr>
        <w:pStyle w:val="6"/>
        <w:widowControl/>
        <w:shd w:val="clear" w:color="auto" w:fill="FFFFFF"/>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sz w:val="28"/>
          <w:szCs w:val="28"/>
          <w:shd w:val="clear" w:color="auto" w:fill="FFFFFF"/>
        </w:rPr>
        <w:t> </w:t>
      </w:r>
    </w:p>
    <w:p w14:paraId="62E2F362">
      <w:pPr>
        <w:pStyle w:val="6"/>
        <w:widowControl/>
        <w:shd w:val="clear" w:color="auto" w:fill="FFFFFF"/>
        <w:spacing w:before="0" w:beforeAutospacing="0" w:after="0" w:afterAutospacing="0" w:line="420" w:lineRule="atLeast"/>
        <w:jc w:val="center"/>
        <w:rPr>
          <w:rFonts w:hint="default" w:ascii="Times New Roman" w:hAnsi="Times New Roman" w:eastAsia="方正小标宋简体" w:cs="Times New Roman"/>
          <w:sz w:val="28"/>
          <w:szCs w:val="28"/>
        </w:rPr>
      </w:pPr>
      <w:r>
        <w:rPr>
          <w:rFonts w:hint="default" w:ascii="Times New Roman" w:hAnsi="Times New Roman" w:eastAsia="方正小标宋简体" w:cs="Times New Roman"/>
          <w:sz w:val="28"/>
          <w:szCs w:val="28"/>
          <w:shd w:val="clear" w:color="auto" w:fill="FFFFFF"/>
        </w:rPr>
        <w:t> </w:t>
      </w:r>
    </w:p>
    <w:p w14:paraId="150D7713">
      <w:pPr>
        <w:pStyle w:val="6"/>
        <w:widowControl/>
        <w:shd w:val="clear" w:color="auto" w:fill="FFFFFF"/>
        <w:spacing w:before="0" w:beforeAutospacing="0" w:after="0" w:afterAutospacing="0" w:line="420" w:lineRule="atLeast"/>
        <w:jc w:val="center"/>
        <w:rPr>
          <w:rFonts w:hint="default" w:ascii="Times New Roman" w:hAnsi="Times New Roman" w:eastAsia="方正小标宋简体" w:cs="Times New Roman"/>
          <w:sz w:val="28"/>
          <w:szCs w:val="28"/>
        </w:rPr>
      </w:pPr>
      <w:r>
        <w:rPr>
          <w:rFonts w:hint="default" w:ascii="Times New Roman" w:hAnsi="Times New Roman" w:eastAsia="方正小标宋简体" w:cs="Times New Roman"/>
          <w:sz w:val="28"/>
          <w:szCs w:val="28"/>
          <w:shd w:val="clear" w:color="auto" w:fill="FFFFFF"/>
        </w:rPr>
        <w:t> </w:t>
      </w:r>
      <w:r>
        <w:rPr>
          <w:rFonts w:hint="default" w:ascii="Times New Roman" w:hAnsi="Times New Roman" w:eastAsia="方正小标宋简体" w:cs="Times New Roman"/>
          <w:sz w:val="72"/>
          <w:szCs w:val="72"/>
          <w:shd w:val="clear" w:color="auto" w:fill="FFFFFF"/>
        </w:rPr>
        <w:t>比选申请文件</w:t>
      </w:r>
    </w:p>
    <w:p w14:paraId="1A814B67">
      <w:pPr>
        <w:pStyle w:val="6"/>
        <w:widowControl/>
        <w:shd w:val="clear" w:color="auto" w:fill="FFFFFF"/>
        <w:spacing w:before="0" w:beforeAutospacing="0" w:after="0" w:afterAutospacing="0" w:line="420" w:lineRule="atLeast"/>
        <w:jc w:val="center"/>
        <w:rPr>
          <w:rFonts w:hint="default" w:ascii="Times New Roman" w:hAnsi="Times New Roman" w:cs="Times New Roman"/>
          <w:b/>
          <w:sz w:val="32"/>
          <w:szCs w:val="32"/>
          <w:shd w:val="clear" w:color="auto" w:fill="FFFFFF"/>
        </w:rPr>
      </w:pPr>
    </w:p>
    <w:p w14:paraId="68BE9897">
      <w:pPr>
        <w:pStyle w:val="6"/>
        <w:widowControl/>
        <w:shd w:val="clear" w:color="auto" w:fill="FFFFFF"/>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b/>
          <w:sz w:val="32"/>
          <w:szCs w:val="32"/>
          <w:shd w:val="clear" w:color="auto" w:fill="FFFFFF"/>
        </w:rPr>
        <w:t>比选申请人：（全称并盖章）</w:t>
      </w:r>
    </w:p>
    <w:p w14:paraId="72C34904">
      <w:pPr>
        <w:pStyle w:val="6"/>
        <w:widowControl/>
        <w:shd w:val="clear" w:color="auto" w:fill="FFFFFF"/>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sz w:val="28"/>
          <w:szCs w:val="28"/>
          <w:shd w:val="clear" w:color="auto" w:fill="FFFFFF"/>
        </w:rPr>
        <w:t> </w:t>
      </w:r>
    </w:p>
    <w:p w14:paraId="4CB889ED">
      <w:pPr>
        <w:pStyle w:val="6"/>
        <w:widowControl/>
        <w:shd w:val="clear" w:color="auto" w:fill="FFFFFF"/>
        <w:spacing w:before="0" w:beforeAutospacing="0" w:after="0" w:afterAutospacing="0" w:line="420" w:lineRule="atLeast"/>
        <w:jc w:val="center"/>
        <w:rPr>
          <w:rFonts w:hint="default" w:ascii="Times New Roman" w:hAnsi="Times New Roman" w:cs="Times New Roman"/>
          <w:sz w:val="28"/>
          <w:szCs w:val="28"/>
        </w:rPr>
      </w:pPr>
      <w:r>
        <w:rPr>
          <w:rFonts w:hint="default" w:ascii="Times New Roman" w:hAnsi="Times New Roman" w:cs="Times New Roman"/>
          <w:b/>
          <w:sz w:val="32"/>
          <w:szCs w:val="32"/>
          <w:shd w:val="clear" w:color="auto" w:fill="FFFFFF"/>
        </w:rPr>
        <w:t>二</w:t>
      </w:r>
      <w:r>
        <w:rPr>
          <w:rFonts w:hint="eastAsia" w:ascii="仿宋_GB2312" w:hAnsi="仿宋_GB2312" w:eastAsia="仿宋_GB2312" w:cs="仿宋_GB2312"/>
          <w:b/>
          <w:sz w:val="32"/>
          <w:szCs w:val="32"/>
          <w:shd w:val="clear" w:color="auto" w:fill="FFFFFF"/>
        </w:rPr>
        <w:t>○</w:t>
      </w:r>
      <w:r>
        <w:rPr>
          <w:rFonts w:hint="default" w:ascii="Times New Roman" w:hAnsi="Times New Roman" w:cs="Times New Roman"/>
          <w:b/>
          <w:sz w:val="32"/>
          <w:szCs w:val="32"/>
          <w:u w:val="single"/>
          <w:shd w:val="clear" w:color="auto" w:fill="FFFFFF"/>
        </w:rPr>
        <w:t>     </w:t>
      </w:r>
      <w:r>
        <w:rPr>
          <w:rFonts w:hint="default" w:ascii="Times New Roman" w:hAnsi="Times New Roman" w:cs="Times New Roman"/>
          <w:b/>
          <w:sz w:val="32"/>
          <w:szCs w:val="32"/>
          <w:shd w:val="clear" w:color="auto" w:fill="FFFFFF"/>
        </w:rPr>
        <w:t>年</w:t>
      </w:r>
      <w:r>
        <w:rPr>
          <w:rFonts w:hint="default" w:ascii="Times New Roman" w:hAnsi="Times New Roman" w:cs="Times New Roman"/>
          <w:b/>
          <w:sz w:val="32"/>
          <w:szCs w:val="32"/>
          <w:u w:val="single"/>
          <w:shd w:val="clear" w:color="auto" w:fill="FFFFFF"/>
        </w:rPr>
        <w:t>   </w:t>
      </w:r>
      <w:r>
        <w:rPr>
          <w:rFonts w:hint="default" w:ascii="Times New Roman" w:hAnsi="Times New Roman" w:cs="Times New Roman"/>
          <w:b/>
          <w:sz w:val="32"/>
          <w:szCs w:val="32"/>
          <w:shd w:val="clear" w:color="auto" w:fill="FFFFFF"/>
        </w:rPr>
        <w:t>月</w:t>
      </w:r>
      <w:r>
        <w:rPr>
          <w:rFonts w:hint="default" w:ascii="Times New Roman" w:hAnsi="Times New Roman" w:cs="Times New Roman"/>
          <w:b/>
          <w:sz w:val="32"/>
          <w:szCs w:val="32"/>
          <w:u w:val="single"/>
          <w:shd w:val="clear" w:color="auto" w:fill="FFFFFF"/>
        </w:rPr>
        <w:t>   </w:t>
      </w:r>
      <w:r>
        <w:rPr>
          <w:rFonts w:hint="default" w:ascii="Times New Roman" w:hAnsi="Times New Roman" w:cs="Times New Roman"/>
          <w:b/>
          <w:sz w:val="32"/>
          <w:szCs w:val="32"/>
          <w:shd w:val="clear" w:color="auto" w:fill="FFFFFF"/>
        </w:rPr>
        <w:t>日</w:t>
      </w:r>
    </w:p>
    <w:p w14:paraId="1EDE2596">
      <w:pPr>
        <w:widowControl/>
        <w:jc w:val="left"/>
        <w:rPr>
          <w:rFonts w:hint="default" w:ascii="Times New Roman" w:hAnsi="Times New Roman" w:eastAsia="宋体" w:cs="Times New Roman"/>
        </w:rPr>
      </w:pPr>
    </w:p>
    <w:p w14:paraId="6C9A4A97">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74F42B37">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3048C32F">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74622D47">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6052BA3B">
      <w:pPr>
        <w:pStyle w:val="6"/>
        <w:shd w:val="clear" w:color="auto" w:fill="FFFFFF"/>
        <w:overflowPunct w:val="0"/>
        <w:spacing w:before="0" w:beforeAutospacing="0" w:after="0" w:afterAutospacing="0" w:line="580" w:lineRule="exact"/>
        <w:jc w:val="both"/>
        <w:rPr>
          <w:rFonts w:hint="default" w:ascii="Times New Roman" w:hAnsi="Times New Roman" w:eastAsia="方正小标宋简体" w:cs="Times New Roman"/>
          <w:bCs/>
          <w:sz w:val="44"/>
          <w:szCs w:val="44"/>
          <w:shd w:val="clear" w:color="auto" w:fill="FFFFFF"/>
        </w:rPr>
      </w:pPr>
    </w:p>
    <w:p w14:paraId="5B0F1386">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472A4B83">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401F4735">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03691BB5">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4DA0F404">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rPr>
        <w:t>目  录</w:t>
      </w:r>
    </w:p>
    <w:p w14:paraId="0B856000">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171E2A5C">
      <w:pPr>
        <w:pStyle w:val="6"/>
        <w:shd w:val="clear" w:color="auto" w:fill="FFFFFF"/>
        <w:spacing w:before="0" w:beforeAutospacing="0" w:after="0" w:afterAutospacing="0" w:line="58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一、</w:t>
      </w:r>
      <w:r>
        <w:rPr>
          <w:rFonts w:hint="default" w:ascii="Times New Roman" w:hAnsi="Times New Roman" w:cs="Times New Roman"/>
          <w:sz w:val="32"/>
          <w:szCs w:val="32"/>
          <w:shd w:val="clear" w:color="auto" w:fill="FFFFFF"/>
        </w:rPr>
        <w:t> </w:t>
      </w:r>
      <w:r>
        <w:rPr>
          <w:rFonts w:hint="default" w:ascii="Times New Roman" w:hAnsi="Times New Roman" w:eastAsia="仿宋_GB2312" w:cs="Times New Roman"/>
          <w:sz w:val="32"/>
          <w:szCs w:val="32"/>
          <w:shd w:val="clear" w:color="auto" w:fill="FFFFFF"/>
        </w:rPr>
        <w:t>比选申请函</w:t>
      </w:r>
    </w:p>
    <w:p w14:paraId="2D3E7EE9">
      <w:pPr>
        <w:pStyle w:val="6"/>
        <w:shd w:val="clear" w:color="auto" w:fill="FFFFFF"/>
        <w:spacing w:before="0" w:beforeAutospacing="0" w:after="0" w:afterAutospacing="0" w:line="58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二、</w:t>
      </w:r>
      <w:r>
        <w:rPr>
          <w:rFonts w:hint="default" w:ascii="Times New Roman" w:hAnsi="Times New Roman" w:cs="Times New Roman"/>
          <w:sz w:val="32"/>
          <w:szCs w:val="32"/>
          <w:shd w:val="clear" w:color="auto" w:fill="FFFFFF"/>
        </w:rPr>
        <w:t> </w:t>
      </w:r>
      <w:r>
        <w:rPr>
          <w:rFonts w:hint="default" w:ascii="Times New Roman" w:hAnsi="Times New Roman" w:eastAsia="仿宋_GB2312" w:cs="Times New Roman"/>
          <w:sz w:val="32"/>
          <w:szCs w:val="32"/>
          <w:shd w:val="clear" w:color="auto" w:fill="FFFFFF"/>
        </w:rPr>
        <w:t>比选报价书</w:t>
      </w:r>
    </w:p>
    <w:p w14:paraId="2C1D8CDA">
      <w:pPr>
        <w:pStyle w:val="6"/>
        <w:shd w:val="clear" w:color="auto" w:fill="FFFFFF"/>
        <w:spacing w:before="0" w:beforeAutospacing="0" w:after="0" w:afterAutospacing="0" w:line="58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三、法定代表人身份证明书</w:t>
      </w:r>
    </w:p>
    <w:p w14:paraId="39D723BC">
      <w:pPr>
        <w:pStyle w:val="6"/>
        <w:shd w:val="clear" w:color="auto" w:fill="FFFFFF"/>
        <w:spacing w:before="0" w:beforeAutospacing="0" w:after="0" w:afterAutospacing="0" w:line="58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四、授权委托书</w:t>
      </w:r>
    </w:p>
    <w:p w14:paraId="2E776204">
      <w:pPr>
        <w:pStyle w:val="6"/>
        <w:shd w:val="clear" w:color="auto" w:fill="FFFFFF"/>
        <w:spacing w:before="0" w:beforeAutospacing="0" w:after="0" w:afterAutospacing="0" w:line="58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五、承诺书</w:t>
      </w:r>
    </w:p>
    <w:p w14:paraId="40B5595B">
      <w:pPr>
        <w:pStyle w:val="6"/>
        <w:shd w:val="clear" w:color="auto" w:fill="FFFFFF"/>
        <w:spacing w:before="0" w:beforeAutospacing="0" w:after="0" w:afterAutospacing="0" w:line="58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六、公司近三年以来业绩一览表</w:t>
      </w:r>
    </w:p>
    <w:p w14:paraId="415FD05C">
      <w:pPr>
        <w:pStyle w:val="6"/>
        <w:shd w:val="clear" w:color="auto" w:fill="FFFFFF"/>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lang w:eastAsia="zh-CN"/>
        </w:rPr>
      </w:pPr>
      <w:r>
        <w:rPr>
          <w:rFonts w:hint="default" w:ascii="Times New Roman" w:hAnsi="Times New Roman" w:eastAsia="仿宋_GB2312" w:cs="Times New Roman"/>
          <w:sz w:val="32"/>
          <w:szCs w:val="32"/>
          <w:shd w:val="clear" w:color="auto" w:fill="FFFFFF"/>
          <w:lang w:eastAsia="zh-CN"/>
        </w:rPr>
        <w:t>七、拟任本项目服务人员情况表及证明文件</w:t>
      </w:r>
    </w:p>
    <w:p w14:paraId="78C6D7FA">
      <w:pPr>
        <w:pStyle w:val="6"/>
        <w:shd w:val="clear" w:color="auto" w:fill="FFFFFF"/>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lang w:eastAsia="zh-CN"/>
        </w:rPr>
      </w:pPr>
      <w:r>
        <w:rPr>
          <w:rFonts w:hint="default" w:ascii="Times New Roman" w:hAnsi="Times New Roman" w:eastAsia="仿宋_GB2312" w:cs="Times New Roman"/>
          <w:sz w:val="32"/>
          <w:szCs w:val="32"/>
          <w:shd w:val="clear" w:color="auto" w:fill="FFFFFF"/>
          <w:lang w:eastAsia="zh-CN"/>
        </w:rPr>
        <w:t>八、供应商资格证明资料</w:t>
      </w:r>
    </w:p>
    <w:p w14:paraId="372CABCA">
      <w:pPr>
        <w:pStyle w:val="6"/>
        <w:shd w:val="clear" w:color="auto" w:fill="FFFFFF"/>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lang w:eastAsia="zh-CN"/>
        </w:rPr>
      </w:pPr>
      <w:r>
        <w:rPr>
          <w:rFonts w:hint="default" w:ascii="Times New Roman" w:hAnsi="Times New Roman" w:eastAsia="仿宋_GB2312" w:cs="Times New Roman"/>
          <w:sz w:val="32"/>
          <w:szCs w:val="32"/>
          <w:shd w:val="clear" w:color="auto" w:fill="FFFFFF"/>
          <w:lang w:eastAsia="zh-CN"/>
        </w:rPr>
        <w:t>九、服务方案</w:t>
      </w:r>
    </w:p>
    <w:p w14:paraId="26937778">
      <w:pPr>
        <w:pStyle w:val="6"/>
        <w:shd w:val="clear" w:color="auto" w:fill="FFFFFF"/>
        <w:spacing w:before="0" w:beforeAutospacing="0" w:after="0" w:afterAutospacing="0" w:line="58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lang w:eastAsia="zh-CN"/>
        </w:rPr>
        <w:t>十</w:t>
      </w:r>
      <w:r>
        <w:rPr>
          <w:rFonts w:hint="default" w:ascii="Times New Roman" w:hAnsi="Times New Roman" w:eastAsia="仿宋_GB2312" w:cs="Times New Roman"/>
          <w:sz w:val="32"/>
          <w:szCs w:val="32"/>
          <w:shd w:val="clear" w:color="auto" w:fill="FFFFFF"/>
        </w:rPr>
        <w:t>、其他证明资料</w:t>
      </w:r>
      <w:r>
        <w:rPr>
          <w:rFonts w:hint="default" w:ascii="Times New Roman" w:hAnsi="Times New Roman" w:cs="Times New Roman"/>
          <w:sz w:val="32"/>
          <w:szCs w:val="32"/>
          <w:shd w:val="clear" w:color="auto" w:fill="FFFFFF"/>
        </w:rPr>
        <w:t> </w:t>
      </w:r>
    </w:p>
    <w:p w14:paraId="008D129A">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6E51D20F">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6BE02780">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58FE69D8">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10126C79">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3538EA5E">
      <w:pPr>
        <w:pStyle w:val="6"/>
        <w:shd w:val="clear" w:color="auto" w:fill="FFFFFF"/>
        <w:overflowPunct w:val="0"/>
        <w:spacing w:before="0" w:beforeAutospacing="0" w:after="0" w:afterAutospacing="0" w:line="580" w:lineRule="exact"/>
        <w:jc w:val="center"/>
        <w:rPr>
          <w:rFonts w:hint="default" w:ascii="Times New Roman" w:hAnsi="Times New Roman" w:eastAsia="方正小标宋简体" w:cs="Times New Roman"/>
          <w:bCs/>
          <w:sz w:val="44"/>
          <w:szCs w:val="44"/>
          <w:shd w:val="clear" w:color="auto" w:fill="FFFFFF"/>
        </w:rPr>
      </w:pPr>
    </w:p>
    <w:p w14:paraId="3D3C7EFA">
      <w:pPr>
        <w:pStyle w:val="6"/>
        <w:widowControl/>
        <w:shd w:val="clear" w:color="auto" w:fill="FFFFFF"/>
        <w:spacing w:before="0" w:beforeAutospacing="0" w:after="0" w:afterAutospacing="0" w:line="420" w:lineRule="atLeast"/>
        <w:jc w:val="both"/>
        <w:rPr>
          <w:rFonts w:hint="default" w:ascii="Times New Roman" w:hAnsi="Times New Roman" w:eastAsia="仿宋_GB2312" w:cs="Times New Roman"/>
          <w:b/>
          <w:sz w:val="32"/>
          <w:szCs w:val="32"/>
          <w:shd w:val="clear" w:color="auto" w:fill="FFFFFF"/>
        </w:rPr>
      </w:pPr>
    </w:p>
    <w:p w14:paraId="6DF381F1">
      <w:pPr>
        <w:pStyle w:val="6"/>
        <w:widowControl/>
        <w:shd w:val="clear" w:color="auto" w:fill="FFFFFF"/>
        <w:spacing w:before="0" w:beforeAutospacing="0" w:after="0" w:afterAutospacing="0" w:line="420" w:lineRule="atLeast"/>
        <w:jc w:val="center"/>
        <w:rPr>
          <w:rFonts w:hint="default" w:ascii="Times New Roman" w:hAnsi="Times New Roman" w:eastAsia="方正小标宋简体" w:cs="Times New Roman"/>
          <w:bCs/>
          <w:sz w:val="44"/>
          <w:szCs w:val="44"/>
          <w:shd w:val="clear" w:color="auto" w:fill="FFFFFF"/>
        </w:rPr>
      </w:pPr>
    </w:p>
    <w:p w14:paraId="4569234B">
      <w:pPr>
        <w:pStyle w:val="6"/>
        <w:widowControl/>
        <w:shd w:val="clear" w:color="auto" w:fill="FFFFFF"/>
        <w:spacing w:before="0" w:beforeAutospacing="0" w:after="0" w:afterAutospacing="0" w:line="420" w:lineRule="atLeast"/>
        <w:jc w:val="center"/>
        <w:rPr>
          <w:rFonts w:hint="default" w:ascii="Times New Roman" w:hAnsi="Times New Roman" w:eastAsia="方正小标宋简体" w:cs="Times New Roman"/>
          <w:bCs/>
          <w:sz w:val="44"/>
          <w:szCs w:val="44"/>
          <w:shd w:val="clear" w:color="auto" w:fill="FFFFFF"/>
        </w:rPr>
      </w:pPr>
    </w:p>
    <w:p w14:paraId="1698A932">
      <w:pPr>
        <w:pStyle w:val="6"/>
        <w:widowControl/>
        <w:shd w:val="clear" w:color="auto" w:fill="FFFFFF"/>
        <w:spacing w:before="0" w:beforeAutospacing="0" w:after="0" w:afterAutospacing="0" w:line="420" w:lineRule="atLeast"/>
        <w:jc w:val="center"/>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rPr>
        <w:t>比 选 申 请 函</w:t>
      </w:r>
    </w:p>
    <w:p w14:paraId="5F3903BA">
      <w:pPr>
        <w:rPr>
          <w:rFonts w:hint="default" w:ascii="Times New Roman" w:hAnsi="Times New Roman" w:eastAsia="宋体" w:cs="Times New Roman"/>
        </w:rPr>
      </w:pPr>
    </w:p>
    <w:p w14:paraId="7DECCD1A">
      <w:pPr>
        <w:pStyle w:val="6"/>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致：</w:t>
      </w:r>
      <w:r>
        <w:rPr>
          <w:rFonts w:hint="default" w:ascii="Times New Roman" w:hAnsi="Times New Roman" w:eastAsia="仿宋_GB2312" w:cs="Times New Roman"/>
          <w:sz w:val="32"/>
          <w:szCs w:val="32"/>
          <w:u w:val="single"/>
          <w:shd w:val="clear" w:color="auto" w:fill="FFFFFF"/>
        </w:rPr>
        <w:t>                      （项目业主名称）</w:t>
      </w:r>
    </w:p>
    <w:p w14:paraId="4CCF4533">
      <w:pPr>
        <w:pStyle w:val="6"/>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一、我公司审阅并完全理解和接受你方所提供的所有比选文件相关条款和要求，以下签字人作为（比选申请人全称）合法行使其职责的代表为获得</w:t>
      </w:r>
      <w:r>
        <w:rPr>
          <w:rFonts w:hint="default" w:ascii="Times New Roman" w:hAnsi="Times New Roman" w:eastAsia="仿宋_GB2312" w:cs="Times New Roman"/>
          <w:sz w:val="32"/>
          <w:szCs w:val="32"/>
          <w:u w:val="single"/>
          <w:shd w:val="clear" w:color="auto" w:fill="FFFFFF"/>
        </w:rPr>
        <w:t>                      （项目名称）</w:t>
      </w:r>
      <w:r>
        <w:rPr>
          <w:rFonts w:hint="default" w:ascii="Times New Roman" w:hAnsi="Times New Roman" w:eastAsia="仿宋_GB2312" w:cs="Times New Roman"/>
          <w:sz w:val="32"/>
          <w:szCs w:val="32"/>
          <w:shd w:val="clear" w:color="auto" w:fill="FFFFFF"/>
        </w:rPr>
        <w:t>参加你们组织的比选。</w:t>
      </w:r>
    </w:p>
    <w:p w14:paraId="49927237">
      <w:pPr>
        <w:pStyle w:val="6"/>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二、我方已详细审核全部比选文件，包括补遗文件(如有时)及有关附件，同时我公司对提交的所有比选申请文件负责。你方的机构或授权代表在此被授权可对我公司进行查询或调查，以证实有关本申请提交的声明、文件和资料的真实性。</w:t>
      </w:r>
    </w:p>
    <w:p w14:paraId="33A1A117">
      <w:pPr>
        <w:pStyle w:val="6"/>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三、我公司完全理解比选人因法律和政策原因取消比选以及拒绝所有的比选申请文件，并对此类任何行动不承担任何责任，亦无义务向被比选人解释其原因。</w:t>
      </w:r>
    </w:p>
    <w:p w14:paraId="736A4B31">
      <w:pPr>
        <w:pStyle w:val="6"/>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四、我公司对提交材料中的所有陈述和声明的真实性和正确性负责。</w:t>
      </w:r>
    </w:p>
    <w:p w14:paraId="1C27811B">
      <w:pPr>
        <w:pStyle w:val="6"/>
        <w:shd w:val="clear" w:color="auto" w:fill="FFFFFF"/>
        <w:overflowPunct w:val="0"/>
        <w:spacing w:before="0" w:beforeAutospacing="0" w:after="0" w:afterAutospacing="0" w:line="58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 </w:t>
      </w:r>
    </w:p>
    <w:p w14:paraId="133D3B8E">
      <w:pPr>
        <w:pStyle w:val="6"/>
        <w:widowControl/>
        <w:shd w:val="clear" w:color="auto" w:fill="FFFFFF"/>
        <w:spacing w:before="0" w:beforeAutospacing="0" w:after="0" w:afterAutospacing="0" w:line="420" w:lineRule="atLeast"/>
        <w:ind w:firstLine="420"/>
        <w:jc w:val="both"/>
        <w:rPr>
          <w:rFonts w:hint="default" w:ascii="Times New Roman" w:hAnsi="Times New Roman" w:cs="Times New Roman"/>
          <w:sz w:val="28"/>
          <w:szCs w:val="28"/>
        </w:rPr>
      </w:pPr>
      <w:r>
        <w:rPr>
          <w:rFonts w:hint="default" w:ascii="Times New Roman" w:hAnsi="Times New Roman" w:cs="Times New Roman"/>
          <w:sz w:val="28"/>
          <w:szCs w:val="28"/>
          <w:shd w:val="clear" w:color="auto" w:fill="FFFFFF"/>
        </w:rPr>
        <w:t> </w:t>
      </w:r>
    </w:p>
    <w:p w14:paraId="634D7694">
      <w:pPr>
        <w:pStyle w:val="6"/>
        <w:shd w:val="clear" w:color="auto" w:fill="FFFFFF"/>
        <w:overflowPunct w:val="0"/>
        <w:spacing w:before="0" w:beforeAutospacing="0" w:after="0" w:afterAutospacing="0" w:line="580" w:lineRule="exact"/>
        <w:ind w:firstLine="1920" w:firstLineChars="6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比选申请人：（全称、盖单位章）</w:t>
      </w:r>
    </w:p>
    <w:p w14:paraId="1B75E593">
      <w:pPr>
        <w:pStyle w:val="6"/>
        <w:shd w:val="clear" w:color="auto" w:fill="FFFFFF"/>
        <w:overflowPunct w:val="0"/>
        <w:spacing w:before="0" w:beforeAutospacing="0" w:after="0" w:afterAutospacing="0" w:line="580" w:lineRule="exact"/>
        <w:ind w:firstLine="1920" w:firstLineChars="6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法定代表人或委托代理人：（签字或盖章）     </w:t>
      </w:r>
    </w:p>
    <w:p w14:paraId="129CAB98">
      <w:pPr>
        <w:pStyle w:val="6"/>
        <w:shd w:val="clear" w:color="auto" w:fill="FFFFFF"/>
        <w:overflowPunct w:val="0"/>
        <w:spacing w:before="0" w:beforeAutospacing="0" w:after="0" w:afterAutospacing="0" w:line="580" w:lineRule="exact"/>
        <w:ind w:firstLine="1920" w:firstLineChars="6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日 期:   年  月  日</w:t>
      </w:r>
    </w:p>
    <w:p w14:paraId="32C46BBC">
      <w:pPr>
        <w:pStyle w:val="6"/>
        <w:widowControl/>
        <w:shd w:val="clear" w:color="auto" w:fill="FFFFFF"/>
        <w:spacing w:before="0" w:beforeAutospacing="0" w:after="0" w:afterAutospacing="0" w:line="420" w:lineRule="atLeast"/>
        <w:jc w:val="center"/>
        <w:rPr>
          <w:rFonts w:hint="default" w:ascii="Times New Roman" w:hAnsi="Times New Roman" w:eastAsia="方正小标宋简体" w:cs="Times New Roman"/>
          <w:bCs/>
          <w:sz w:val="44"/>
          <w:szCs w:val="44"/>
          <w:shd w:val="clear" w:color="auto" w:fill="FFFFFF"/>
        </w:rPr>
      </w:pPr>
    </w:p>
    <w:p w14:paraId="1669862C">
      <w:pPr>
        <w:pStyle w:val="6"/>
        <w:widowControl/>
        <w:shd w:val="clear" w:color="auto" w:fill="FFFFFF"/>
        <w:spacing w:before="0" w:beforeAutospacing="0" w:after="0" w:afterAutospacing="0" w:line="420" w:lineRule="atLeast"/>
        <w:jc w:val="center"/>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rPr>
        <w:t>比选报价书</w:t>
      </w:r>
    </w:p>
    <w:p w14:paraId="1EA21B98">
      <w:pPr>
        <w:pStyle w:val="6"/>
        <w:widowControl/>
        <w:shd w:val="clear" w:color="auto" w:fill="FFFFFF"/>
        <w:spacing w:before="0" w:beforeAutospacing="0" w:after="0" w:afterAutospacing="0" w:line="420" w:lineRule="atLeast"/>
        <w:jc w:val="both"/>
        <w:rPr>
          <w:rFonts w:hint="default" w:ascii="Times New Roman" w:hAnsi="Times New Roman" w:eastAsia="仿宋_GB2312" w:cs="Times New Roman"/>
          <w:sz w:val="32"/>
          <w:szCs w:val="32"/>
          <w:shd w:val="clear" w:color="auto" w:fill="FFFFFF"/>
        </w:rPr>
      </w:pPr>
    </w:p>
    <w:p w14:paraId="3A101143">
      <w:pPr>
        <w:pStyle w:val="6"/>
        <w:widowControl/>
        <w:shd w:val="clear" w:color="auto" w:fill="FFFFFF"/>
        <w:spacing w:before="0" w:beforeAutospacing="0" w:after="0" w:afterAutospacing="0" w:line="420" w:lineRule="atLeast"/>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致：</w:t>
      </w:r>
      <w:r>
        <w:rPr>
          <w:rFonts w:hint="default" w:ascii="Times New Roman" w:hAnsi="Times New Roman" w:eastAsia="仿宋_GB2312" w:cs="Times New Roman"/>
          <w:sz w:val="32"/>
          <w:szCs w:val="32"/>
          <w:u w:val="single"/>
          <w:shd w:val="clear" w:color="auto" w:fill="FFFFFF"/>
        </w:rPr>
        <w:t>        （项目业主名称）</w:t>
      </w:r>
    </w:p>
    <w:p w14:paraId="21739913">
      <w:pPr>
        <w:pStyle w:val="6"/>
        <w:widowControl/>
        <w:shd w:val="clear" w:color="auto" w:fill="FFFFFF"/>
        <w:spacing w:before="0" w:beforeAutospacing="0" w:after="0" w:afterAutospacing="0"/>
        <w:rPr>
          <w:rFonts w:hint="default" w:ascii="Times New Roman" w:hAnsi="Times New Roman" w:cs="Times New Roman"/>
        </w:rPr>
      </w:pPr>
      <w:r>
        <w:rPr>
          <w:rFonts w:hint="default" w:ascii="Times New Roman" w:hAnsi="Times New Roman" w:cs="Times New Roman"/>
          <w:shd w:val="clear" w:color="auto" w:fill="FFFFFF"/>
        </w:rPr>
        <w:t> </w:t>
      </w:r>
    </w:p>
    <w:tbl>
      <w:tblPr>
        <w:tblStyle w:val="7"/>
        <w:tblW w:w="91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030"/>
        <w:gridCol w:w="6073"/>
      </w:tblGrid>
      <w:tr w14:paraId="1561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26" w:hRule="atLeast"/>
          <w:jc w:val="center"/>
        </w:trPr>
        <w:tc>
          <w:tcPr>
            <w:tcW w:w="3030" w:type="dxa"/>
            <w:noWrap w:val="0"/>
            <w:tcMar>
              <w:top w:w="0" w:type="dxa"/>
              <w:left w:w="108" w:type="dxa"/>
              <w:bottom w:w="0" w:type="dxa"/>
              <w:right w:w="108" w:type="dxa"/>
            </w:tcMar>
            <w:vAlign w:val="center"/>
          </w:tcPr>
          <w:p w14:paraId="6D97B8E9">
            <w:pPr>
              <w:pStyle w:val="6"/>
              <w:widowControl/>
              <w:spacing w:before="0" w:beforeAutospacing="0" w:after="0" w:afterAutospacing="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项目名称</w:t>
            </w:r>
          </w:p>
        </w:tc>
        <w:tc>
          <w:tcPr>
            <w:tcW w:w="6073" w:type="dxa"/>
            <w:noWrap w:val="0"/>
            <w:tcMar>
              <w:top w:w="0" w:type="dxa"/>
              <w:left w:w="108" w:type="dxa"/>
              <w:bottom w:w="0" w:type="dxa"/>
              <w:right w:w="108" w:type="dxa"/>
            </w:tcMar>
            <w:vAlign w:val="center"/>
          </w:tcPr>
          <w:p w14:paraId="2CE4B90A">
            <w:pPr>
              <w:pStyle w:val="6"/>
              <w:widowControl/>
              <w:spacing w:before="0" w:beforeAutospacing="0" w:after="0" w:afterAutospacing="0"/>
              <w:jc w:val="center"/>
              <w:rPr>
                <w:rFonts w:hint="default" w:ascii="Times New Roman" w:hAnsi="Times New Roman" w:cs="Times New Roman"/>
                <w:sz w:val="28"/>
                <w:szCs w:val="28"/>
              </w:rPr>
            </w:pPr>
            <w:r>
              <w:rPr>
                <w:rFonts w:hint="default" w:ascii="Times New Roman" w:hAnsi="Times New Roman" w:cs="Times New Roman"/>
                <w:sz w:val="28"/>
                <w:szCs w:val="28"/>
              </w:rPr>
              <w:t> </w:t>
            </w:r>
          </w:p>
        </w:tc>
      </w:tr>
      <w:tr w14:paraId="689E9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21" w:hRule="atLeast"/>
          <w:jc w:val="center"/>
        </w:trPr>
        <w:tc>
          <w:tcPr>
            <w:tcW w:w="3030" w:type="dxa"/>
            <w:noWrap w:val="0"/>
            <w:tcMar>
              <w:top w:w="0" w:type="dxa"/>
              <w:left w:w="108" w:type="dxa"/>
              <w:bottom w:w="0" w:type="dxa"/>
              <w:right w:w="108" w:type="dxa"/>
            </w:tcMar>
            <w:vAlign w:val="center"/>
          </w:tcPr>
          <w:p w14:paraId="6018270B">
            <w:pPr>
              <w:pStyle w:val="6"/>
              <w:widowControl/>
              <w:spacing w:before="0" w:beforeAutospacing="0" w:after="0" w:afterAutospacing="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比选申请人全称</w:t>
            </w:r>
          </w:p>
        </w:tc>
        <w:tc>
          <w:tcPr>
            <w:tcW w:w="6073" w:type="dxa"/>
            <w:noWrap w:val="0"/>
            <w:tcMar>
              <w:top w:w="0" w:type="dxa"/>
              <w:left w:w="108" w:type="dxa"/>
              <w:bottom w:w="0" w:type="dxa"/>
              <w:right w:w="108" w:type="dxa"/>
            </w:tcMar>
            <w:vAlign w:val="center"/>
          </w:tcPr>
          <w:p w14:paraId="16871555">
            <w:pPr>
              <w:pStyle w:val="6"/>
              <w:widowControl/>
              <w:spacing w:before="0" w:beforeAutospacing="0" w:after="0" w:afterAutospacing="0"/>
              <w:jc w:val="center"/>
              <w:rPr>
                <w:rFonts w:hint="default" w:ascii="Times New Roman" w:hAnsi="Times New Roman" w:cs="Times New Roman"/>
                <w:sz w:val="28"/>
                <w:szCs w:val="28"/>
              </w:rPr>
            </w:pPr>
            <w:r>
              <w:rPr>
                <w:rFonts w:hint="default" w:ascii="Times New Roman" w:hAnsi="Times New Roman" w:cs="Times New Roman"/>
                <w:sz w:val="28"/>
                <w:szCs w:val="28"/>
              </w:rPr>
              <w:t> </w:t>
            </w:r>
          </w:p>
        </w:tc>
      </w:tr>
      <w:tr w14:paraId="21DB6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73" w:hRule="atLeast"/>
          <w:jc w:val="center"/>
        </w:trPr>
        <w:tc>
          <w:tcPr>
            <w:tcW w:w="3030" w:type="dxa"/>
            <w:vMerge w:val="restart"/>
            <w:noWrap w:val="0"/>
            <w:tcMar>
              <w:top w:w="0" w:type="dxa"/>
              <w:left w:w="108" w:type="dxa"/>
              <w:bottom w:w="0" w:type="dxa"/>
              <w:right w:w="108" w:type="dxa"/>
            </w:tcMar>
            <w:vAlign w:val="center"/>
          </w:tcPr>
          <w:p w14:paraId="2B45515D">
            <w:pPr>
              <w:pStyle w:val="6"/>
              <w:widowControl/>
              <w:spacing w:before="0" w:beforeAutospacing="0" w:after="0" w:afterAutospacing="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报价</w:t>
            </w:r>
          </w:p>
        </w:tc>
        <w:tc>
          <w:tcPr>
            <w:tcW w:w="6073" w:type="dxa"/>
            <w:noWrap w:val="0"/>
            <w:tcMar>
              <w:top w:w="0" w:type="dxa"/>
              <w:left w:w="108" w:type="dxa"/>
              <w:bottom w:w="0" w:type="dxa"/>
              <w:right w:w="108" w:type="dxa"/>
            </w:tcMar>
            <w:vAlign w:val="bottom"/>
          </w:tcPr>
          <w:p w14:paraId="44270AE9">
            <w:pPr>
              <w:pStyle w:val="6"/>
              <w:widowControl/>
              <w:wordWrap w:val="0"/>
              <w:spacing w:before="0" w:beforeAutospacing="0" w:after="0" w:afterAutospacing="0"/>
              <w:ind w:firstLine="3000"/>
              <w:jc w:val="both"/>
              <w:rPr>
                <w:rFonts w:hint="default" w:ascii="Times New Roman" w:hAnsi="Times New Roman" w:cs="Times New Roman"/>
                <w:sz w:val="28"/>
                <w:szCs w:val="28"/>
              </w:rPr>
            </w:pPr>
            <w:r>
              <w:rPr>
                <w:rFonts w:hint="default" w:ascii="Times New Roman" w:hAnsi="Times New Roman" w:cs="Times New Roman"/>
                <w:sz w:val="20"/>
                <w:szCs w:val="20"/>
              </w:rPr>
              <w:t>              </w:t>
            </w:r>
          </w:p>
        </w:tc>
      </w:tr>
      <w:tr w14:paraId="3D10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11" w:hRule="atLeast"/>
          <w:jc w:val="center"/>
        </w:trPr>
        <w:tc>
          <w:tcPr>
            <w:tcW w:w="3030" w:type="dxa"/>
            <w:vMerge w:val="continue"/>
            <w:noWrap w:val="0"/>
            <w:tcMar>
              <w:top w:w="0" w:type="dxa"/>
              <w:left w:w="108" w:type="dxa"/>
              <w:bottom w:w="0" w:type="dxa"/>
              <w:right w:w="108" w:type="dxa"/>
            </w:tcMar>
            <w:vAlign w:val="center"/>
          </w:tcPr>
          <w:p w14:paraId="71C8CA5D">
            <w:pPr>
              <w:rPr>
                <w:rFonts w:hint="default" w:ascii="Times New Roman" w:hAnsi="Times New Roman" w:eastAsia="仿宋_GB2312" w:cs="Times New Roman"/>
                <w:sz w:val="32"/>
                <w:szCs w:val="32"/>
              </w:rPr>
            </w:pPr>
          </w:p>
        </w:tc>
        <w:tc>
          <w:tcPr>
            <w:tcW w:w="6073" w:type="dxa"/>
            <w:noWrap w:val="0"/>
            <w:tcMar>
              <w:top w:w="0" w:type="dxa"/>
              <w:left w:w="108" w:type="dxa"/>
              <w:bottom w:w="0" w:type="dxa"/>
              <w:right w:w="108" w:type="dxa"/>
            </w:tcMar>
            <w:vAlign w:val="bottom"/>
          </w:tcPr>
          <w:p w14:paraId="11F8115C">
            <w:pPr>
              <w:pStyle w:val="6"/>
              <w:widowControl/>
              <w:spacing w:before="0" w:beforeAutospacing="0" w:after="0" w:afterAutospacing="0" w:line="500" w:lineRule="atLeast"/>
              <w:jc w:val="both"/>
              <w:rPr>
                <w:rFonts w:hint="default" w:ascii="Times New Roman" w:hAnsi="Times New Roman" w:eastAsia="仿宋_GB2312" w:cs="Times New Roman"/>
                <w:sz w:val="32"/>
                <w:szCs w:val="32"/>
              </w:rPr>
            </w:pPr>
            <w:r>
              <w:rPr>
                <w:rFonts w:hint="default" w:ascii="Times New Roman" w:hAnsi="Times New Roman" w:cs="Times New Roman"/>
                <w:sz w:val="20"/>
                <w:szCs w:val="20"/>
              </w:rPr>
              <w:t>（</w:t>
            </w:r>
            <w:r>
              <w:rPr>
                <w:rFonts w:hint="default" w:ascii="Times New Roman" w:hAnsi="Times New Roman" w:eastAsia="仿宋_GB2312" w:cs="Times New Roman"/>
                <w:sz w:val="32"/>
                <w:szCs w:val="32"/>
              </w:rPr>
              <w:t>大写）XXX</w:t>
            </w:r>
          </w:p>
          <w:p w14:paraId="480A210D">
            <w:pPr>
              <w:pStyle w:val="6"/>
              <w:widowControl/>
              <w:wordWrap w:val="0"/>
              <w:spacing w:before="0" w:beforeAutospacing="0" w:after="0" w:afterAutospacing="0"/>
              <w:jc w:val="both"/>
              <w:rPr>
                <w:rFonts w:hint="default" w:ascii="Times New Roman" w:hAnsi="Times New Roman" w:cs="Times New Roman"/>
                <w:sz w:val="28"/>
                <w:szCs w:val="28"/>
              </w:rPr>
            </w:pPr>
            <w:r>
              <w:rPr>
                <w:rFonts w:hint="default" w:ascii="Times New Roman" w:hAnsi="Times New Roman" w:eastAsia="仿宋_GB2312" w:cs="Times New Roman"/>
                <w:sz w:val="32"/>
                <w:szCs w:val="32"/>
              </w:rPr>
              <w:t>（小写）XXX</w:t>
            </w:r>
          </w:p>
        </w:tc>
      </w:tr>
      <w:tr w14:paraId="0DEC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53" w:hRule="atLeast"/>
          <w:jc w:val="center"/>
        </w:trPr>
        <w:tc>
          <w:tcPr>
            <w:tcW w:w="3030" w:type="dxa"/>
            <w:noWrap w:val="0"/>
            <w:tcMar>
              <w:top w:w="0" w:type="dxa"/>
              <w:left w:w="108" w:type="dxa"/>
              <w:bottom w:w="0" w:type="dxa"/>
              <w:right w:w="108" w:type="dxa"/>
            </w:tcMar>
            <w:vAlign w:val="center"/>
          </w:tcPr>
          <w:p w14:paraId="41E2F309">
            <w:pPr>
              <w:pStyle w:val="6"/>
              <w:widowControl/>
              <w:spacing w:before="0" w:beforeAutospacing="0" w:after="0" w:afterAutospacing="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备注</w:t>
            </w:r>
          </w:p>
        </w:tc>
        <w:tc>
          <w:tcPr>
            <w:tcW w:w="6073" w:type="dxa"/>
            <w:noWrap w:val="0"/>
            <w:tcMar>
              <w:top w:w="0" w:type="dxa"/>
              <w:left w:w="108" w:type="dxa"/>
              <w:bottom w:w="0" w:type="dxa"/>
              <w:right w:w="108" w:type="dxa"/>
            </w:tcMar>
            <w:vAlign w:val="bottom"/>
          </w:tcPr>
          <w:p w14:paraId="5F851EC9">
            <w:pPr>
              <w:pStyle w:val="6"/>
              <w:widowControl/>
              <w:spacing w:before="0" w:beforeAutospacing="0" w:after="0" w:afterAutospacing="0" w:line="420" w:lineRule="atLeast"/>
              <w:jc w:val="both"/>
              <w:rPr>
                <w:rFonts w:hint="default" w:ascii="Times New Roman" w:hAnsi="Times New Roman" w:cs="Times New Roman"/>
                <w:sz w:val="28"/>
                <w:szCs w:val="28"/>
              </w:rPr>
            </w:pPr>
            <w:r>
              <w:rPr>
                <w:rFonts w:hint="default" w:ascii="Times New Roman" w:hAnsi="Times New Roman" w:cs="Times New Roman"/>
                <w:sz w:val="28"/>
                <w:szCs w:val="28"/>
              </w:rPr>
              <w:t> </w:t>
            </w:r>
          </w:p>
        </w:tc>
      </w:tr>
    </w:tbl>
    <w:p w14:paraId="52746913">
      <w:pPr>
        <w:pStyle w:val="6"/>
        <w:widowControl/>
        <w:shd w:val="clear" w:color="auto" w:fill="FFFFFF"/>
        <w:spacing w:before="0" w:beforeAutospacing="0" w:after="0" w:afterAutospacing="0"/>
        <w:rPr>
          <w:rFonts w:hint="default" w:ascii="Times New Roman" w:hAnsi="Times New Roman" w:cs="Times New Roman"/>
          <w:sz w:val="28"/>
          <w:szCs w:val="28"/>
        </w:rPr>
      </w:pPr>
      <w:r>
        <w:rPr>
          <w:rFonts w:hint="default" w:ascii="Times New Roman" w:hAnsi="Times New Roman" w:cs="Times New Roman"/>
          <w:b/>
          <w:sz w:val="28"/>
          <w:szCs w:val="28"/>
          <w:shd w:val="clear" w:color="auto" w:fill="FFFFFF"/>
        </w:rPr>
        <w:t>注、比选申请人报价应是本项目的全部报价，比选人不再另行支付任何费用。</w:t>
      </w:r>
    </w:p>
    <w:p w14:paraId="512147BB">
      <w:pPr>
        <w:pStyle w:val="6"/>
        <w:widowControl/>
        <w:shd w:val="clear" w:color="auto" w:fill="FFFFFF"/>
        <w:spacing w:before="0" w:beforeAutospacing="0" w:after="0" w:afterAutospacing="0" w:line="420" w:lineRule="atLeast"/>
        <w:ind w:firstLine="3520" w:firstLineChars="11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比选申请人：</w:t>
      </w:r>
      <w:r>
        <w:rPr>
          <w:rFonts w:hint="default" w:ascii="Times New Roman" w:hAnsi="Times New Roman" w:eastAsia="仿宋_GB2312" w:cs="Times New Roman"/>
          <w:sz w:val="32"/>
          <w:szCs w:val="32"/>
          <w:u w:val="single"/>
          <w:shd w:val="clear" w:color="auto" w:fill="FFFFFF"/>
        </w:rPr>
        <w:t>（全称、盖单位章）</w:t>
      </w:r>
    </w:p>
    <w:p w14:paraId="3F77D6EE">
      <w:pPr>
        <w:pStyle w:val="6"/>
        <w:widowControl/>
        <w:shd w:val="clear" w:color="auto" w:fill="FFFFFF"/>
        <w:spacing w:before="0" w:beforeAutospacing="0" w:after="0" w:afterAutospacing="0" w:line="420" w:lineRule="atLeast"/>
        <w:ind w:firstLine="1600" w:firstLineChars="5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法定代表人或委托代理人：</w:t>
      </w:r>
      <w:r>
        <w:rPr>
          <w:rFonts w:hint="default" w:ascii="Times New Roman" w:hAnsi="Times New Roman" w:eastAsia="仿宋_GB2312" w:cs="Times New Roman"/>
          <w:sz w:val="32"/>
          <w:szCs w:val="32"/>
          <w:u w:val="single"/>
          <w:shd w:val="clear" w:color="auto" w:fill="FFFFFF"/>
        </w:rPr>
        <w:t xml:space="preserve">（签字或盖章）    </w:t>
      </w:r>
    </w:p>
    <w:p w14:paraId="10960FED">
      <w:pPr>
        <w:pStyle w:val="6"/>
        <w:widowControl/>
        <w:shd w:val="clear" w:color="auto" w:fill="FFFFFF"/>
        <w:spacing w:before="0" w:beforeAutospacing="0" w:after="0" w:afterAutospacing="0" w:line="420" w:lineRule="atLeast"/>
        <w:ind w:firstLine="357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日 期:   年  月  日</w:t>
      </w:r>
    </w:p>
    <w:p w14:paraId="0C6649A7">
      <w:pPr>
        <w:pStyle w:val="6"/>
        <w:shd w:val="clear" w:color="auto" w:fill="FFFFFF"/>
        <w:overflowPunct w:val="0"/>
        <w:spacing w:before="0" w:beforeAutospacing="0" w:after="0" w:afterAutospacing="0" w:line="580" w:lineRule="exact"/>
        <w:jc w:val="both"/>
        <w:rPr>
          <w:rFonts w:hint="default" w:ascii="Times New Roman" w:hAnsi="Times New Roman" w:eastAsia="仿宋_GB2312" w:cs="Times New Roman"/>
          <w:sz w:val="32"/>
          <w:szCs w:val="32"/>
          <w:shd w:val="clear" w:color="auto" w:fill="FFFFFF"/>
        </w:rPr>
      </w:pPr>
    </w:p>
    <w:p w14:paraId="2DC28FB4">
      <w:pPr>
        <w:pStyle w:val="6"/>
        <w:shd w:val="clear" w:color="auto" w:fill="FFFFFF"/>
        <w:overflowPunct w:val="0"/>
        <w:spacing w:before="0" w:beforeAutospacing="0" w:after="0" w:afterAutospacing="0" w:line="580" w:lineRule="exact"/>
        <w:jc w:val="both"/>
        <w:rPr>
          <w:rFonts w:hint="default" w:ascii="Times New Roman" w:hAnsi="Times New Roman" w:eastAsia="仿宋_GB2312" w:cs="Times New Roman"/>
          <w:sz w:val="32"/>
          <w:szCs w:val="32"/>
          <w:shd w:val="clear" w:color="auto" w:fill="FFFFFF"/>
        </w:rPr>
      </w:pPr>
    </w:p>
    <w:p w14:paraId="7B263CE6">
      <w:pPr>
        <w:pStyle w:val="6"/>
        <w:shd w:val="clear" w:color="auto" w:fill="FFFFFF"/>
        <w:overflowPunct w:val="0"/>
        <w:spacing w:before="0" w:beforeAutospacing="0" w:after="0" w:afterAutospacing="0" w:line="580" w:lineRule="exact"/>
        <w:jc w:val="both"/>
        <w:rPr>
          <w:rFonts w:hint="default" w:ascii="Times New Roman" w:hAnsi="Times New Roman" w:eastAsia="仿宋_GB2312" w:cs="Times New Roman"/>
          <w:sz w:val="32"/>
          <w:szCs w:val="32"/>
          <w:shd w:val="clear" w:color="auto" w:fill="FFFFFF"/>
        </w:rPr>
      </w:pPr>
    </w:p>
    <w:p w14:paraId="0FDB7594">
      <w:pPr>
        <w:pStyle w:val="6"/>
        <w:widowControl/>
        <w:shd w:val="clear" w:color="auto" w:fill="FFFFFF"/>
        <w:spacing w:before="0" w:beforeAutospacing="0" w:after="0" w:afterAutospacing="0" w:line="420" w:lineRule="atLeast"/>
        <w:jc w:val="center"/>
        <w:rPr>
          <w:rFonts w:hint="default" w:ascii="Times New Roman" w:hAnsi="Times New Roman" w:eastAsia="方正小标宋简体" w:cs="Times New Roman"/>
          <w:bCs/>
          <w:sz w:val="44"/>
          <w:szCs w:val="44"/>
          <w:shd w:val="clear" w:color="auto" w:fill="FFFFFF"/>
        </w:rPr>
      </w:pPr>
    </w:p>
    <w:p w14:paraId="2D386302">
      <w:pPr>
        <w:pStyle w:val="6"/>
        <w:widowControl/>
        <w:shd w:val="clear" w:color="auto" w:fill="FFFFFF"/>
        <w:spacing w:before="0" w:beforeAutospacing="0" w:after="0" w:afterAutospacing="0" w:line="420" w:lineRule="atLeast"/>
        <w:jc w:val="center"/>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rPr>
        <w:t>法定代表人身份证明书</w:t>
      </w:r>
    </w:p>
    <w:p w14:paraId="4CDCBB68">
      <w:pPr>
        <w:pStyle w:val="6"/>
        <w:shd w:val="clear" w:color="auto" w:fill="FFFFFF"/>
        <w:overflowPunct w:val="0"/>
        <w:spacing w:before="0" w:beforeAutospacing="0" w:after="0" w:afterAutospacing="0" w:line="580" w:lineRule="exact"/>
        <w:jc w:val="center"/>
        <w:rPr>
          <w:rFonts w:hint="default" w:ascii="Times New Roman" w:hAnsi="Times New Roman" w:eastAsia="仿宋_GB2312" w:cs="Times New Roman"/>
          <w:b/>
          <w:sz w:val="32"/>
          <w:szCs w:val="32"/>
          <w:shd w:val="clear" w:color="auto" w:fill="FFFFFF"/>
        </w:rPr>
      </w:pPr>
    </w:p>
    <w:p w14:paraId="41A2C291">
      <w:pPr>
        <w:widowControl/>
        <w:ind w:firstLine="640" w:firstLineChars="200"/>
        <w:jc w:val="left"/>
        <w:rPr>
          <w:rFonts w:hint="default" w:ascii="Times New Roman" w:hAnsi="Times New Roman" w:eastAsia="仿宋_GB2312" w:cs="Times New Roman"/>
          <w:sz w:val="32"/>
          <w:szCs w:val="32"/>
          <w:u w:val="single"/>
        </w:rPr>
      </w:pPr>
      <w:r>
        <w:rPr>
          <w:rFonts w:hint="default" w:ascii="Times New Roman" w:hAnsi="Times New Roman" w:eastAsia="仿宋_GB2312" w:cs="Times New Roman"/>
          <w:kern w:val="0"/>
          <w:sz w:val="32"/>
          <w:szCs w:val="32"/>
          <w:shd w:val="clear" w:color="auto" w:fill="FFFFFF"/>
          <w:lang w:bidi="ar"/>
        </w:rPr>
        <w:t>单位名称:</w:t>
      </w:r>
      <w:r>
        <w:rPr>
          <w:rFonts w:hint="default" w:ascii="Times New Roman" w:hAnsi="Times New Roman" w:eastAsia="仿宋_GB2312" w:cs="Times New Roman"/>
          <w:sz w:val="32"/>
          <w:szCs w:val="32"/>
          <w:u w:val="single"/>
        </w:rPr>
        <w:t xml:space="preserve">                 </w:t>
      </w:r>
    </w:p>
    <w:p w14:paraId="2E53D64B">
      <w:pPr>
        <w:widowControl/>
        <w:ind w:firstLine="640" w:firstLineChars="200"/>
        <w:jc w:val="left"/>
        <w:rPr>
          <w:rFonts w:hint="default" w:ascii="Times New Roman" w:hAnsi="Times New Roman" w:eastAsia="仿宋_GB2312" w:cs="Times New Roman"/>
          <w:bCs/>
          <w:sz w:val="32"/>
          <w:szCs w:val="32"/>
          <w:u w:val="single"/>
          <w:shd w:val="clear" w:color="auto" w:fill="FFFFFF"/>
        </w:rPr>
      </w:pPr>
      <w:r>
        <w:rPr>
          <w:rFonts w:hint="default" w:ascii="Times New Roman" w:hAnsi="Times New Roman" w:eastAsia="仿宋_GB2312" w:cs="Times New Roman"/>
          <w:bCs/>
          <w:sz w:val="32"/>
          <w:szCs w:val="32"/>
          <w:shd w:val="clear" w:color="auto" w:fill="FFFFFF"/>
        </w:rPr>
        <w:t>统一社会信用代码：</w:t>
      </w:r>
      <w:r>
        <w:rPr>
          <w:rFonts w:hint="default" w:ascii="Times New Roman" w:hAnsi="Times New Roman" w:eastAsia="仿宋_GB2312" w:cs="Times New Roman"/>
          <w:bCs/>
          <w:sz w:val="32"/>
          <w:szCs w:val="32"/>
          <w:u w:val="single"/>
          <w:shd w:val="clear" w:color="auto" w:fill="FFFFFF"/>
        </w:rPr>
        <w:t xml:space="preserve">                    </w:t>
      </w:r>
    </w:p>
    <w:p w14:paraId="20655A32">
      <w:pPr>
        <w:pStyle w:val="5"/>
        <w:ind w:left="0" w:firstLine="640" w:firstLineChars="200"/>
        <w:rPr>
          <w:rFonts w:hint="default" w:ascii="Times New Roman" w:hAnsi="Times New Roman" w:eastAsia="仿宋_GB2312" w:cs="Times New Roman"/>
          <w:bCs/>
          <w:sz w:val="32"/>
          <w:szCs w:val="32"/>
          <w:u w:val="single"/>
          <w:shd w:val="clear" w:color="auto" w:fill="FFFFFF"/>
        </w:rPr>
      </w:pPr>
      <w:r>
        <w:rPr>
          <w:rFonts w:hint="default" w:ascii="Times New Roman" w:hAnsi="Times New Roman" w:eastAsia="仿宋_GB2312" w:cs="Times New Roman"/>
          <w:bCs/>
          <w:sz w:val="32"/>
          <w:szCs w:val="32"/>
          <w:shd w:val="clear" w:color="auto" w:fill="FFFFFF"/>
        </w:rPr>
        <w:t>注册地址：</w:t>
      </w:r>
      <w:r>
        <w:rPr>
          <w:rFonts w:hint="default" w:ascii="Times New Roman" w:hAnsi="Times New Roman" w:eastAsia="仿宋_GB2312" w:cs="Times New Roman"/>
          <w:bCs/>
          <w:sz w:val="32"/>
          <w:szCs w:val="32"/>
          <w:u w:val="single"/>
          <w:shd w:val="clear" w:color="auto" w:fill="FFFFFF"/>
        </w:rPr>
        <w:t xml:space="preserve">                            </w:t>
      </w:r>
    </w:p>
    <w:p w14:paraId="02DFF213">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shd w:val="clear" w:color="auto" w:fill="FFFFFF"/>
        </w:rPr>
        <w:t>姓名：</w:t>
      </w:r>
      <w:r>
        <w:rPr>
          <w:rFonts w:hint="default" w:ascii="Times New Roman" w:hAnsi="Times New Roman" w:eastAsia="宋体" w:cs="Times New Roman"/>
          <w:sz w:val="24"/>
          <w:u w:val="single"/>
        </w:rPr>
        <w:t xml:space="preserve">           </w:t>
      </w:r>
      <w:r>
        <w:rPr>
          <w:rFonts w:hint="default" w:ascii="Times New Roman" w:hAnsi="Times New Roman" w:eastAsia="仿宋_GB2312" w:cs="Times New Roman"/>
          <w:bCs/>
          <w:sz w:val="32"/>
          <w:szCs w:val="32"/>
          <w:shd w:val="clear" w:color="auto" w:fill="FFFFFF"/>
        </w:rPr>
        <w:t>性别：</w:t>
      </w:r>
      <w:r>
        <w:rPr>
          <w:rFonts w:hint="default" w:ascii="Times New Roman" w:hAnsi="Times New Roman" w:eastAsia="宋体" w:cs="Times New Roman"/>
          <w:sz w:val="24"/>
          <w:u w:val="single"/>
        </w:rPr>
        <w:t xml:space="preserve">        </w:t>
      </w:r>
      <w:r>
        <w:rPr>
          <w:rFonts w:hint="default" w:ascii="Times New Roman" w:hAnsi="Times New Roman" w:eastAsia="仿宋_GB2312" w:cs="Times New Roman"/>
          <w:bCs/>
          <w:sz w:val="32"/>
          <w:szCs w:val="32"/>
          <w:shd w:val="clear" w:color="auto" w:fill="FFFFFF"/>
        </w:rPr>
        <w:t>年龄</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bCs/>
          <w:sz w:val="32"/>
          <w:szCs w:val="32"/>
          <w:shd w:val="clear" w:color="auto" w:fill="FFFFFF"/>
        </w:rPr>
        <w:t>职务</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bCs/>
          <w:sz w:val="32"/>
          <w:szCs w:val="32"/>
          <w:shd w:val="clear" w:color="auto" w:fill="FFFFFF"/>
        </w:rPr>
        <w:t>系 </w:t>
      </w:r>
      <w:r>
        <w:rPr>
          <w:rFonts w:hint="default" w:ascii="Times New Roman" w:hAnsi="Times New Roman" w:eastAsia="仿宋_GB2312" w:cs="Times New Roman"/>
          <w:bCs/>
          <w:sz w:val="32"/>
          <w:szCs w:val="32"/>
          <w:u w:val="single"/>
          <w:shd w:val="clear" w:color="auto" w:fill="FFFFFF"/>
        </w:rPr>
        <w:t>  （比选申请人单位名称）     </w:t>
      </w:r>
      <w:r>
        <w:rPr>
          <w:rFonts w:hint="default" w:ascii="Times New Roman" w:hAnsi="Times New Roman" w:eastAsia="仿宋_GB2312" w:cs="Times New Roman"/>
          <w:bCs/>
          <w:sz w:val="32"/>
          <w:szCs w:val="32"/>
          <w:shd w:val="clear" w:color="auto" w:fill="FFFFFF"/>
        </w:rPr>
        <w:t>的法定代表人</w:t>
      </w:r>
      <w:r>
        <w:rPr>
          <w:rFonts w:hint="default" w:ascii="Times New Roman" w:hAnsi="Times New Roman" w:eastAsia="仿宋_GB2312" w:cs="Times New Roman"/>
          <w:sz w:val="32"/>
          <w:szCs w:val="32"/>
        </w:rPr>
        <w:t>。</w:t>
      </w:r>
    </w:p>
    <w:p w14:paraId="65EF058B">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 附：法定代表人身份证复印件。</w:t>
      </w:r>
    </w:p>
    <w:p w14:paraId="6671B695">
      <w:pPr>
        <w:pStyle w:val="5"/>
        <w:rPr>
          <w:rFonts w:hint="default" w:ascii="Times New Roman" w:hAnsi="Times New Roman" w:cs="Times New Roman"/>
        </w:rPr>
      </w:pPr>
    </w:p>
    <w:tbl>
      <w:tblPr>
        <w:tblStyle w:val="7"/>
        <w:tblW w:w="8399" w:type="dxa"/>
        <w:jc w:val="center"/>
        <w:tblLayout w:type="fixed"/>
        <w:tblCellMar>
          <w:top w:w="0" w:type="dxa"/>
          <w:left w:w="108" w:type="dxa"/>
          <w:bottom w:w="0" w:type="dxa"/>
          <w:right w:w="108" w:type="dxa"/>
        </w:tblCellMar>
      </w:tblPr>
      <w:tblGrid>
        <w:gridCol w:w="4197"/>
        <w:gridCol w:w="4202"/>
      </w:tblGrid>
      <w:tr w14:paraId="42E6E557">
        <w:tblPrEx>
          <w:tblCellMar>
            <w:top w:w="0" w:type="dxa"/>
            <w:left w:w="108" w:type="dxa"/>
            <w:bottom w:w="0" w:type="dxa"/>
            <w:right w:w="108" w:type="dxa"/>
          </w:tblCellMar>
        </w:tblPrEx>
        <w:trPr>
          <w:trHeight w:val="3271" w:hRule="atLeast"/>
          <w:jc w:val="center"/>
        </w:trPr>
        <w:tc>
          <w:tcPr>
            <w:tcW w:w="4197" w:type="dxa"/>
            <w:tcBorders>
              <w:top w:val="single" w:color="auto" w:sz="4" w:space="0"/>
              <w:left w:val="single" w:color="auto" w:sz="4" w:space="0"/>
              <w:bottom w:val="single" w:color="auto" w:sz="4" w:space="0"/>
              <w:right w:val="single" w:color="auto" w:sz="4" w:space="0"/>
            </w:tcBorders>
            <w:noWrap w:val="0"/>
            <w:vAlign w:val="center"/>
          </w:tcPr>
          <w:p w14:paraId="1ED02AB0">
            <w:pPr>
              <w:spacing w:line="360" w:lineRule="auto"/>
              <w:ind w:left="241" w:hanging="241" w:hangingChars="10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授权代表</w:t>
            </w:r>
          </w:p>
          <w:p w14:paraId="0896150F">
            <w:pPr>
              <w:spacing w:line="360" w:lineRule="auto"/>
              <w:ind w:left="241" w:hanging="241" w:hangingChars="10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身份证复印件</w:t>
            </w:r>
          </w:p>
          <w:p w14:paraId="532F2435">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b/>
                <w:bCs/>
                <w:sz w:val="24"/>
              </w:rPr>
              <w:t>（正面）</w:t>
            </w:r>
          </w:p>
        </w:tc>
        <w:tc>
          <w:tcPr>
            <w:tcW w:w="4202" w:type="dxa"/>
            <w:tcBorders>
              <w:top w:val="single" w:color="auto" w:sz="4" w:space="0"/>
              <w:left w:val="nil"/>
              <w:bottom w:val="single" w:color="auto" w:sz="4" w:space="0"/>
              <w:right w:val="single" w:color="auto" w:sz="4" w:space="0"/>
            </w:tcBorders>
            <w:noWrap w:val="0"/>
            <w:vAlign w:val="center"/>
          </w:tcPr>
          <w:p w14:paraId="57CCBEFF">
            <w:pPr>
              <w:spacing w:line="360" w:lineRule="auto"/>
              <w:ind w:left="241" w:hanging="241" w:hangingChars="10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授权代表</w:t>
            </w:r>
          </w:p>
          <w:p w14:paraId="3B055F3E">
            <w:pPr>
              <w:spacing w:line="360" w:lineRule="auto"/>
              <w:ind w:left="241" w:hanging="241" w:hangingChars="10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身份证复印件</w:t>
            </w:r>
          </w:p>
          <w:p w14:paraId="01792C50">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b/>
                <w:bCs/>
                <w:sz w:val="24"/>
              </w:rPr>
              <w:t>（背面）</w:t>
            </w:r>
          </w:p>
        </w:tc>
      </w:tr>
    </w:tbl>
    <w:p w14:paraId="0C252D6E">
      <w:pPr>
        <w:pStyle w:val="6"/>
        <w:widowControl/>
        <w:shd w:val="clear" w:color="auto" w:fill="FFFFFF"/>
        <w:spacing w:before="0" w:beforeAutospacing="0" w:after="0" w:afterAutospacing="0" w:line="420" w:lineRule="atLeast"/>
        <w:ind w:left="1078"/>
        <w:jc w:val="center"/>
        <w:rPr>
          <w:rFonts w:hint="default" w:ascii="Times New Roman" w:hAnsi="Times New Roman" w:cs="Times New Roman"/>
          <w:sz w:val="21"/>
          <w:szCs w:val="21"/>
          <w:shd w:val="clear" w:color="auto" w:fill="FFFFFF"/>
        </w:rPr>
      </w:pPr>
    </w:p>
    <w:p w14:paraId="1802B6CD">
      <w:pPr>
        <w:pStyle w:val="6"/>
        <w:widowControl/>
        <w:shd w:val="clear" w:color="auto" w:fill="FFFFFF"/>
        <w:spacing w:before="0" w:beforeAutospacing="0" w:after="0" w:afterAutospacing="0" w:line="420" w:lineRule="atLeast"/>
        <w:ind w:left="1078"/>
        <w:jc w:val="center"/>
        <w:rPr>
          <w:rFonts w:hint="default" w:ascii="Times New Roman" w:hAnsi="Times New Roman" w:cs="Times New Roman"/>
          <w:sz w:val="21"/>
          <w:szCs w:val="21"/>
          <w:shd w:val="clear" w:color="auto" w:fill="FFFFFF"/>
        </w:rPr>
      </w:pPr>
    </w:p>
    <w:p w14:paraId="3BF90877">
      <w:pPr>
        <w:pStyle w:val="6"/>
        <w:widowControl/>
        <w:shd w:val="clear" w:color="auto" w:fill="FFFFFF"/>
        <w:spacing w:before="0" w:beforeAutospacing="0" w:after="0" w:afterAutospacing="0" w:line="420" w:lineRule="atLeast"/>
        <w:ind w:left="1078"/>
        <w:jc w:val="center"/>
        <w:rPr>
          <w:rFonts w:hint="default" w:ascii="Times New Roman" w:hAnsi="Times New Roman" w:cs="Times New Roman"/>
          <w:sz w:val="21"/>
          <w:szCs w:val="21"/>
          <w:shd w:val="clear" w:color="auto" w:fill="FFFFFF"/>
        </w:rPr>
      </w:pPr>
    </w:p>
    <w:p w14:paraId="20A4CA16">
      <w:pPr>
        <w:widowControl/>
        <w:ind w:firstLine="640" w:firstLineChars="200"/>
        <w:jc w:val="right"/>
        <w:rPr>
          <w:rFonts w:hint="default" w:ascii="Times New Roman" w:hAnsi="Times New Roman" w:eastAsia="仿宋_GB2312" w:cs="Times New Roman"/>
          <w:bCs/>
          <w:sz w:val="32"/>
          <w:szCs w:val="32"/>
          <w:u w:val="single"/>
          <w:shd w:val="clear" w:color="auto" w:fill="FFFFFF"/>
        </w:rPr>
      </w:pPr>
      <w:r>
        <w:rPr>
          <w:rFonts w:hint="default" w:ascii="Times New Roman" w:hAnsi="Times New Roman" w:eastAsia="仿宋_GB2312" w:cs="Times New Roman"/>
          <w:bCs/>
          <w:sz w:val="32"/>
          <w:szCs w:val="32"/>
          <w:shd w:val="clear" w:color="auto" w:fill="FFFFFF"/>
        </w:rPr>
        <w:t>比选申请人: </w:t>
      </w:r>
      <w:r>
        <w:rPr>
          <w:rFonts w:hint="default" w:ascii="Times New Roman" w:hAnsi="Times New Roman" w:eastAsia="仿宋_GB2312" w:cs="Times New Roman"/>
          <w:bCs/>
          <w:sz w:val="32"/>
          <w:szCs w:val="32"/>
          <w:u w:val="single"/>
          <w:shd w:val="clear" w:color="auto" w:fill="FFFFFF"/>
        </w:rPr>
        <w:t>(全称、盖单位章)</w:t>
      </w:r>
    </w:p>
    <w:p w14:paraId="6164BD6B">
      <w:pPr>
        <w:widowControl/>
        <w:ind w:firstLine="640" w:firstLineChars="200"/>
        <w:jc w:val="right"/>
        <w:rPr>
          <w:rFonts w:hint="default" w:ascii="Times New Roman" w:hAnsi="Times New Roman" w:eastAsia="仿宋_GB2312" w:cs="Times New Roman"/>
          <w:bCs/>
          <w:sz w:val="32"/>
          <w:szCs w:val="32"/>
          <w:shd w:val="clear" w:color="auto" w:fill="FFFFFF"/>
        </w:rPr>
      </w:pPr>
      <w:r>
        <w:rPr>
          <w:rFonts w:hint="default" w:ascii="Times New Roman" w:hAnsi="Times New Roman" w:eastAsia="仿宋_GB2312" w:cs="Times New Roman"/>
          <w:bCs/>
          <w:sz w:val="32"/>
          <w:szCs w:val="32"/>
          <w:shd w:val="clear" w:color="auto" w:fill="FFFFFF"/>
        </w:rPr>
        <w:t>日 期:       年    月    日</w:t>
      </w:r>
    </w:p>
    <w:p w14:paraId="415FC6EE">
      <w:pPr>
        <w:widowControl/>
        <w:ind w:firstLine="640" w:firstLineChars="200"/>
        <w:jc w:val="right"/>
        <w:rPr>
          <w:rFonts w:hint="default" w:ascii="Times New Roman" w:hAnsi="Times New Roman" w:eastAsia="仿宋_GB2312" w:cs="Times New Roman"/>
          <w:bCs/>
          <w:sz w:val="32"/>
          <w:szCs w:val="32"/>
          <w:u w:val="single"/>
          <w:shd w:val="clear" w:color="auto" w:fill="FFFFFF"/>
        </w:rPr>
      </w:pPr>
    </w:p>
    <w:p w14:paraId="34B65E88">
      <w:pPr>
        <w:pStyle w:val="5"/>
        <w:rPr>
          <w:rFonts w:hint="default" w:ascii="Times New Roman" w:hAnsi="Times New Roman" w:cs="Times New Roman"/>
        </w:rPr>
      </w:pPr>
    </w:p>
    <w:p w14:paraId="69A670C1">
      <w:pPr>
        <w:rPr>
          <w:rFonts w:hint="default" w:ascii="Times New Roman" w:hAnsi="Times New Roman" w:eastAsia="宋体" w:cs="Times New Roman"/>
        </w:rPr>
      </w:pPr>
    </w:p>
    <w:p w14:paraId="79E4F061">
      <w:pPr>
        <w:pStyle w:val="5"/>
        <w:rPr>
          <w:rFonts w:hint="default" w:ascii="Times New Roman" w:hAnsi="Times New Roman" w:cs="Times New Roman"/>
        </w:rPr>
      </w:pPr>
    </w:p>
    <w:p w14:paraId="6F468D1B">
      <w:pPr>
        <w:rPr>
          <w:rFonts w:hint="default" w:ascii="Times New Roman" w:hAnsi="Times New Roman" w:eastAsia="宋体" w:cs="Times New Roman"/>
        </w:rPr>
      </w:pPr>
    </w:p>
    <w:p w14:paraId="25DEC8FD">
      <w:pPr>
        <w:pStyle w:val="5"/>
        <w:rPr>
          <w:rFonts w:hint="default" w:ascii="Times New Roman" w:hAnsi="Times New Roman" w:cs="Times New Roman"/>
        </w:rPr>
      </w:pPr>
    </w:p>
    <w:p w14:paraId="79DB3252">
      <w:pPr>
        <w:pStyle w:val="6"/>
        <w:widowControl/>
        <w:shd w:val="clear" w:color="auto" w:fill="FFFFFF"/>
        <w:spacing w:before="0" w:beforeAutospacing="0" w:after="0" w:afterAutospacing="0" w:line="420" w:lineRule="atLeast"/>
        <w:jc w:val="center"/>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rPr>
        <w:t>授权委托书</w:t>
      </w:r>
    </w:p>
    <w:p w14:paraId="435E39CD">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 xml:space="preserve"> </w:t>
      </w:r>
    </w:p>
    <w:p w14:paraId="7FF40237">
      <w:pPr>
        <w:spacing w:line="360" w:lineRule="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rPr>
        <w:t>致：</w:t>
      </w:r>
      <w:r>
        <w:rPr>
          <w:rFonts w:hint="default" w:ascii="Times New Roman" w:hAnsi="Times New Roman" w:eastAsia="仿宋_GB2312" w:cs="Times New Roman"/>
          <w:sz w:val="32"/>
          <w:szCs w:val="32"/>
          <w:u w:val="single"/>
        </w:rPr>
        <w:t xml:space="preserve">            </w:t>
      </w:r>
    </w:p>
    <w:p w14:paraId="2122D1CA">
      <w:pPr>
        <w:spacing w:line="360" w:lineRule="auto"/>
        <w:ind w:firstLine="611" w:firstLineChars="19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兹委派我单位</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（全权代表姓名）参加贵方组织的</w:t>
      </w:r>
      <w:r>
        <w:rPr>
          <w:rFonts w:hint="default" w:ascii="Times New Roman" w:hAnsi="Times New Roman" w:eastAsia="仿宋_GB2312" w:cs="Times New Roman"/>
          <w:b/>
          <w:bCs/>
          <w:sz w:val="32"/>
          <w:szCs w:val="32"/>
          <w:u w:val="single"/>
        </w:rPr>
        <w:t xml:space="preserve">             </w:t>
      </w:r>
      <w:r>
        <w:rPr>
          <w:rFonts w:hint="default" w:ascii="Times New Roman" w:hAnsi="Times New Roman" w:eastAsia="仿宋_GB2312" w:cs="Times New Roman"/>
          <w:sz w:val="32"/>
          <w:szCs w:val="32"/>
        </w:rPr>
        <w:t>项目公开比选活动，全权代表我单位处理本次公开比选中的有关事务。本授权书于签字盖章生效，特此声明。</w:t>
      </w:r>
    </w:p>
    <w:p w14:paraId="66B4CC2F">
      <w:pPr>
        <w:pStyle w:val="5"/>
        <w:rPr>
          <w:rFonts w:hint="default" w:ascii="Times New Roman" w:hAnsi="Times New Roman" w:cs="Times New Roman"/>
        </w:rPr>
      </w:pPr>
    </w:p>
    <w:tbl>
      <w:tblPr>
        <w:tblStyle w:val="7"/>
        <w:tblW w:w="7779" w:type="dxa"/>
        <w:jc w:val="center"/>
        <w:tblLayout w:type="fixed"/>
        <w:tblCellMar>
          <w:top w:w="0" w:type="dxa"/>
          <w:left w:w="108" w:type="dxa"/>
          <w:bottom w:w="0" w:type="dxa"/>
          <w:right w:w="108" w:type="dxa"/>
        </w:tblCellMar>
      </w:tblPr>
      <w:tblGrid>
        <w:gridCol w:w="3888"/>
        <w:gridCol w:w="3891"/>
      </w:tblGrid>
      <w:tr w14:paraId="5B41513C">
        <w:tblPrEx>
          <w:tblCellMar>
            <w:top w:w="0" w:type="dxa"/>
            <w:left w:w="108" w:type="dxa"/>
            <w:bottom w:w="0" w:type="dxa"/>
            <w:right w:w="108" w:type="dxa"/>
          </w:tblCellMar>
        </w:tblPrEx>
        <w:trPr>
          <w:trHeight w:val="3348" w:hRule="atLeast"/>
          <w:jc w:val="center"/>
        </w:trPr>
        <w:tc>
          <w:tcPr>
            <w:tcW w:w="3888" w:type="dxa"/>
            <w:tcBorders>
              <w:top w:val="single" w:color="auto" w:sz="4" w:space="0"/>
              <w:left w:val="single" w:color="auto" w:sz="4" w:space="0"/>
              <w:bottom w:val="single" w:color="auto" w:sz="4" w:space="0"/>
              <w:right w:val="single" w:color="auto" w:sz="4" w:space="0"/>
            </w:tcBorders>
            <w:noWrap w:val="0"/>
            <w:vAlign w:val="center"/>
          </w:tcPr>
          <w:p w14:paraId="36FBE4D7">
            <w:pPr>
              <w:spacing w:line="360" w:lineRule="auto"/>
              <w:ind w:left="241" w:hanging="241" w:hangingChars="10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授权代表</w:t>
            </w:r>
          </w:p>
          <w:p w14:paraId="037894F4">
            <w:pPr>
              <w:spacing w:line="360" w:lineRule="auto"/>
              <w:ind w:left="241" w:hanging="241" w:hangingChars="10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身份证复印件</w:t>
            </w:r>
          </w:p>
          <w:p w14:paraId="568ABC5F">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b/>
                <w:bCs/>
                <w:sz w:val="24"/>
              </w:rPr>
              <w:t>（正面）</w:t>
            </w:r>
          </w:p>
        </w:tc>
        <w:tc>
          <w:tcPr>
            <w:tcW w:w="3891" w:type="dxa"/>
            <w:tcBorders>
              <w:top w:val="single" w:color="auto" w:sz="4" w:space="0"/>
              <w:left w:val="nil"/>
              <w:bottom w:val="single" w:color="auto" w:sz="4" w:space="0"/>
              <w:right w:val="single" w:color="auto" w:sz="4" w:space="0"/>
            </w:tcBorders>
            <w:noWrap w:val="0"/>
            <w:vAlign w:val="center"/>
          </w:tcPr>
          <w:p w14:paraId="77F4CEED">
            <w:pPr>
              <w:spacing w:line="360" w:lineRule="auto"/>
              <w:ind w:left="241" w:hanging="241" w:hangingChars="10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授权代表</w:t>
            </w:r>
          </w:p>
          <w:p w14:paraId="3F55DEBD">
            <w:pPr>
              <w:spacing w:line="360" w:lineRule="auto"/>
              <w:ind w:left="241" w:hanging="241" w:hangingChars="10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身份证复印件</w:t>
            </w:r>
          </w:p>
          <w:p w14:paraId="24608C15">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b/>
                <w:bCs/>
                <w:sz w:val="24"/>
              </w:rPr>
              <w:t>（背面）</w:t>
            </w:r>
          </w:p>
        </w:tc>
      </w:tr>
    </w:tbl>
    <w:p w14:paraId="3F409567">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sz w:val="24"/>
        </w:rPr>
        <w:t xml:space="preserve"> </w:t>
      </w:r>
    </w:p>
    <w:p w14:paraId="33B65931">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 </w:t>
      </w:r>
    </w:p>
    <w:p w14:paraId="19E6FF4B">
      <w:pPr>
        <w:pStyle w:val="5"/>
        <w:rPr>
          <w:rFonts w:hint="default" w:ascii="Times New Roman" w:hAnsi="Times New Roman" w:cs="Times New Roman"/>
        </w:rPr>
      </w:pPr>
    </w:p>
    <w:p w14:paraId="2E0A87A0">
      <w:pPr>
        <w:spacing w:line="360" w:lineRule="auto"/>
        <w:ind w:firstLine="409" w:firstLineChars="128"/>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公开比选参选人（盖章）：      法定代表人签字（盖章）：</w:t>
      </w:r>
    </w:p>
    <w:p w14:paraId="61A4F3BD">
      <w:pPr>
        <w:spacing w:line="360" w:lineRule="auto"/>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u w:val="single"/>
        </w:rPr>
        <w:t xml:space="preserve">                      </w:t>
      </w:r>
    </w:p>
    <w:p w14:paraId="50390352">
      <w:pPr>
        <w:spacing w:line="360" w:lineRule="auto"/>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    月   日                   年    月    日</w:t>
      </w:r>
    </w:p>
    <w:p w14:paraId="6FD79A28">
      <w:pPr>
        <w:rPr>
          <w:rFonts w:hint="default" w:ascii="Times New Roman" w:hAnsi="Times New Roman" w:eastAsia="宋体" w:cs="Times New Roman"/>
        </w:rPr>
      </w:pPr>
    </w:p>
    <w:p w14:paraId="4795B904">
      <w:pPr>
        <w:rPr>
          <w:rFonts w:hint="default" w:ascii="Times New Roman" w:hAnsi="Times New Roman" w:eastAsia="宋体" w:cs="Times New Roman"/>
        </w:rPr>
      </w:pPr>
    </w:p>
    <w:p w14:paraId="631A8D2B">
      <w:pPr>
        <w:pStyle w:val="6"/>
        <w:spacing w:before="0" w:beforeAutospacing="0" w:after="0" w:afterAutospacing="0" w:line="580" w:lineRule="exact"/>
        <w:jc w:val="center"/>
        <w:rPr>
          <w:rFonts w:hint="default" w:ascii="Times New Roman" w:hAnsi="Times New Roman" w:eastAsia="方正小标宋简体" w:cs="Times New Roman"/>
          <w:sz w:val="44"/>
          <w:szCs w:val="44"/>
        </w:rPr>
      </w:pPr>
    </w:p>
    <w:p w14:paraId="370DF5A5">
      <w:pPr>
        <w:pStyle w:val="6"/>
        <w:spacing w:before="0" w:beforeAutospacing="0" w:after="0" w:afterAutospacing="0" w:line="580" w:lineRule="exact"/>
        <w:jc w:val="center"/>
        <w:rPr>
          <w:rFonts w:hint="default" w:ascii="Times New Roman" w:hAnsi="Times New Roman" w:eastAsia="方正小标宋简体" w:cs="Times New Roman"/>
          <w:sz w:val="44"/>
          <w:szCs w:val="44"/>
        </w:rPr>
      </w:pPr>
    </w:p>
    <w:p w14:paraId="5719737D">
      <w:pPr>
        <w:pStyle w:val="6"/>
        <w:spacing w:before="0" w:beforeAutospacing="0" w:after="0" w:afterAutospacing="0" w:line="580" w:lineRule="exact"/>
        <w:jc w:val="center"/>
        <w:rPr>
          <w:rFonts w:hint="default" w:ascii="Times New Roman" w:hAnsi="Times New Roman" w:eastAsia="方正小标宋简体" w:cs="Times New Roman"/>
          <w:sz w:val="44"/>
          <w:szCs w:val="44"/>
        </w:rPr>
      </w:pPr>
    </w:p>
    <w:p w14:paraId="4450FE95">
      <w:pPr>
        <w:pStyle w:val="6"/>
        <w:spacing w:before="0" w:beforeAutospacing="0" w:after="0" w:afterAutospacing="0" w:line="58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承 诺 书</w:t>
      </w:r>
    </w:p>
    <w:p w14:paraId="01DF0D80">
      <w:pPr>
        <w:pStyle w:val="6"/>
        <w:spacing w:before="0" w:beforeAutospacing="0" w:after="0" w:afterAutospacing="0" w:line="400" w:lineRule="exact"/>
        <w:jc w:val="both"/>
        <w:rPr>
          <w:rFonts w:hint="default" w:ascii="Times New Roman" w:hAnsi="Times New Roman" w:eastAsia="仿宋_GB2312" w:cs="Times New Roman"/>
          <w:sz w:val="32"/>
          <w:szCs w:val="32"/>
        </w:rPr>
      </w:pPr>
    </w:p>
    <w:p w14:paraId="4F22E103">
      <w:pPr>
        <w:pStyle w:val="6"/>
        <w:spacing w:before="0" w:beforeAutospacing="0" w:after="0" w:afterAutospacing="0" w:line="560" w:lineRule="exact"/>
        <w:jc w:val="both"/>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常德</w:t>
      </w:r>
      <w:r>
        <w:rPr>
          <w:rFonts w:hint="default" w:ascii="Times New Roman" w:hAnsi="Times New Roman" w:eastAsia="仿宋_GB2312" w:cs="Times New Roman"/>
          <w:sz w:val="32"/>
          <w:szCs w:val="32"/>
        </w:rPr>
        <w:t>市农业农村局（比选人）：</w:t>
      </w:r>
    </w:p>
    <w:p w14:paraId="1CC22369">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按照《中华人民共和国政府采购法》及实施条例的规定，我单位郑重声名如下：</w:t>
      </w:r>
    </w:p>
    <w:p w14:paraId="7CF0D0FA">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一、我单位是按照中华人民共和国法律规定登记注册的，注册地点为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，全称为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，统一社会信用代码为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，法定代表人为: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，具有独立承担民事责任的能力。</w:t>
      </w:r>
    </w:p>
    <w:p w14:paraId="1C0313DA">
      <w:pPr>
        <w:pStyle w:val="6"/>
        <w:spacing w:before="0" w:beforeAutospacing="0" w:after="0" w:afterAutospacing="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二、我单位具有良好的商业信誉和健全的财务会计制度。</w:t>
      </w:r>
    </w:p>
    <w:p w14:paraId="210F011A">
      <w:pPr>
        <w:pStyle w:val="6"/>
        <w:spacing w:before="0" w:beforeAutospacing="0" w:after="0" w:afterAutospacing="0"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三、我单位依法进行纳税和社会保险申报并履行了义务。</w:t>
      </w:r>
    </w:p>
    <w:p w14:paraId="09567B57">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四、我单位具有履行本项目采购合同所必需的设备和专业技术能力，并具有覆行合同的良好记录。</w:t>
      </w:r>
    </w:p>
    <w:p w14:paraId="3E5EEF71">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五、我单位在参加采购项目政府采购活动前三年内，在经营活动中，未因违法经营受到出事处罚或者责令停产停业、吊销许可证或者执照、较大数额错款等行政处罚，其中较大数据罚款是指：达到处罚地行政处罚听证范围中“较大数额罚款”金额标准的;法律、法规、规章、国务院有关行政主管部门对"较大数额罚款"金额标准另有规定的，从其规定。 </w:t>
      </w:r>
    </w:p>
    <w:p w14:paraId="0D62EFFA">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供应商在参加政府采购活动前3年内因违法经营被禁止在一定期限内参加政府采活动，期限届满的，可以参加政府采购活动，</w:t>
      </w:r>
    </w:p>
    <w:p w14:paraId="6C0DC112">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六、我单位具备法律、行政法规规定的其他条件。</w:t>
      </w:r>
    </w:p>
    <w:p w14:paraId="68C93DC3">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七、与我单位存在“单位负责人为同一人或者存在直接控股、管理关系”的其他单位信息如下（如无，填写“无”）;</w:t>
      </w:r>
    </w:p>
    <w:p w14:paraId="3BE50D69">
      <w:pPr>
        <w:pStyle w:val="6"/>
        <w:spacing w:before="0" w:beforeAutospacing="0" w:after="0" w:afterAutospacing="0" w:line="560" w:lineRule="exact"/>
        <w:ind w:firstLine="640" w:firstLineChars="200"/>
        <w:jc w:val="both"/>
        <w:rPr>
          <w:rFonts w:hint="default" w:ascii="Times New Roman" w:hAnsi="Times New Roman" w:cs="Times New Roman"/>
          <w:sz w:val="32"/>
          <w:szCs w:val="32"/>
        </w:rPr>
      </w:pPr>
      <w:r>
        <w:rPr>
          <w:rFonts w:hint="default" w:ascii="Times New Roman" w:hAnsi="Times New Roman" w:eastAsia="仿宋_GB2312" w:cs="Times New Roman"/>
          <w:sz w:val="32"/>
          <w:szCs w:val="32"/>
        </w:rPr>
        <w:t>1、与我单位的法定代表人为同一人的其他单位如下</w:t>
      </w:r>
      <w:r>
        <w:rPr>
          <w:rFonts w:hint="default" w:ascii="Times New Roman" w:hAnsi="Times New Roman" w:cs="Times New Roman"/>
          <w:sz w:val="32"/>
          <w:szCs w:val="32"/>
        </w:rPr>
        <w:t>∶</w:t>
      </w:r>
    </w:p>
    <w:p w14:paraId="671EF4A3">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2、我单位直接控股的其他单位如下</w:t>
      </w:r>
      <w:r>
        <w:rPr>
          <w:rFonts w:hint="default" w:ascii="Times New Roman" w:hAnsi="Times New Roman" w:cs="Times New Roman"/>
          <w:sz w:val="32"/>
          <w:szCs w:val="32"/>
        </w:rPr>
        <w:t>∶</w:t>
      </w:r>
      <w:r>
        <w:rPr>
          <w:rFonts w:hint="default" w:ascii="Times New Roman" w:hAnsi="Times New Roman" w:eastAsia="仿宋_GB2312" w:cs="Times New Roman"/>
          <w:sz w:val="32"/>
          <w:szCs w:val="32"/>
        </w:rPr>
        <w:t xml:space="preserve"> </w:t>
      </w:r>
    </w:p>
    <w:p w14:paraId="30C29105">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3、与我单位存在管理关系的其他单位如下：</w:t>
      </w:r>
    </w:p>
    <w:p w14:paraId="53916960">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八、我单位不属于为项目提供整体设计、规范编制或者项目管理、监理、检测等服务的供应商</w:t>
      </w:r>
    </w:p>
    <w:p w14:paraId="121D8FE4">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九、我单位无以下不良信用记录情形</w:t>
      </w:r>
      <w:r>
        <w:rPr>
          <w:rFonts w:hint="default" w:ascii="Times New Roman" w:hAnsi="Times New Roman" w:eastAsia="仿宋_GB2312" w:cs="Times New Roman"/>
          <w:sz w:val="32"/>
          <w:szCs w:val="32"/>
          <w:lang w:eastAsia="zh-CN"/>
        </w:rPr>
        <w:t>：</w:t>
      </w:r>
    </w:p>
    <w:p w14:paraId="6EFD6C41">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1、在“信用中国”网站被列入失信波执行人和重大税收违法案件当事人名单; </w:t>
      </w:r>
    </w:p>
    <w:p w14:paraId="2C51DA9B">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2、在“中国政府采购网”网站被列入政府采购不良行为记录名单; </w:t>
      </w:r>
    </w:p>
    <w:p w14:paraId="379EE12D">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、不符合《政府采购法》第二十二条规定的条件。</w:t>
      </w:r>
    </w:p>
    <w:p w14:paraId="0CE73539">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我</w:t>
      </w:r>
      <w:r>
        <w:rPr>
          <w:rFonts w:hint="default" w:ascii="Times New Roman" w:hAnsi="Times New Roman" w:eastAsia="仿宋_GB2312" w:cs="Times New Roman"/>
          <w:sz w:val="32"/>
          <w:szCs w:val="32"/>
        </w:rPr>
        <w:t>单位</w:t>
      </w:r>
      <w:r>
        <w:rPr>
          <w:rFonts w:hint="default" w:ascii="Times New Roman" w:hAnsi="Times New Roman" w:eastAsia="仿宋_GB2312" w:cs="Times New Roman"/>
          <w:sz w:val="32"/>
          <w:szCs w:val="32"/>
          <w:lang w:eastAsia="zh-CN"/>
        </w:rPr>
        <w:t>郑重承诺，</w:t>
      </w:r>
      <w:r>
        <w:rPr>
          <w:rFonts w:hint="default" w:ascii="Times New Roman" w:hAnsi="Times New Roman" w:eastAsia="仿宋_GB2312" w:cs="Times New Roman"/>
          <w:sz w:val="32"/>
          <w:szCs w:val="32"/>
        </w:rPr>
        <w:t>本次所提交、报送的全部资料内容真实、准确、完整、有效，不存在虚构、伪造、篡改、隐瞒、遗漏、变造等虚假情形。本单位对所提供全部资料的真实性、合法性、有效性承担全部法律责任及相关工作责任。</w:t>
      </w:r>
    </w:p>
    <w:p w14:paraId="70CCB599">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w:t>
      </w:r>
      <w:r>
        <w:rPr>
          <w:rFonts w:hint="default" w:ascii="Times New Roman" w:hAnsi="Times New Roman" w:cs="Times New Roman"/>
          <w:sz w:val="32"/>
          <w:szCs w:val="32"/>
        </w:rPr>
        <w:t>∶</w:t>
      </w:r>
      <w:r>
        <w:rPr>
          <w:rFonts w:hint="default" w:ascii="Times New Roman" w:hAnsi="Times New Roman" w:eastAsia="仿宋_GB2312" w:cs="Times New Roman"/>
          <w:sz w:val="32"/>
          <w:szCs w:val="32"/>
        </w:rPr>
        <w:t>第二条“良好的商业信誉”是指供应商经营状况良好，无本资格声明第九条情形。</w:t>
      </w:r>
    </w:p>
    <w:p w14:paraId="5CB210E5">
      <w:pPr>
        <w:pStyle w:val="6"/>
        <w:spacing w:before="0" w:beforeAutospacing="0" w:after="0" w:afterAutospacing="0" w:line="560" w:lineRule="exact"/>
        <w:ind w:firstLine="640" w:firstLineChars="200"/>
        <w:jc w:val="both"/>
        <w:rPr>
          <w:rFonts w:hint="default" w:ascii="Times New Roman" w:hAnsi="Times New Roman" w:eastAsia="仿宋_GB2312" w:cs="Times New Roman"/>
          <w:sz w:val="32"/>
          <w:szCs w:val="32"/>
        </w:rPr>
      </w:pPr>
    </w:p>
    <w:p w14:paraId="16BF5B5C">
      <w:pPr>
        <w:pStyle w:val="6"/>
        <w:spacing w:before="0" w:beforeAutospacing="0" w:after="0" w:afterAutospacing="0" w:line="560" w:lineRule="exact"/>
        <w:ind w:firstLine="1920" w:firstLineChars="6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比选申请人：</w:t>
      </w:r>
      <w:r>
        <w:rPr>
          <w:rFonts w:hint="default" w:ascii="Times New Roman" w:hAnsi="Times New Roman" w:eastAsia="仿宋_GB2312" w:cs="Times New Roman"/>
          <w:sz w:val="32"/>
          <w:szCs w:val="32"/>
          <w:u w:val="single"/>
        </w:rPr>
        <w:t xml:space="preserve">（全称、盖章）             </w:t>
      </w:r>
      <w:r>
        <w:rPr>
          <w:rFonts w:hint="default" w:ascii="Times New Roman" w:hAnsi="Times New Roman" w:eastAsia="仿宋_GB2312" w:cs="Times New Roman"/>
          <w:sz w:val="32"/>
          <w:szCs w:val="32"/>
        </w:rPr>
        <w:t xml:space="preserve">   </w:t>
      </w:r>
    </w:p>
    <w:p w14:paraId="64BBA371">
      <w:pPr>
        <w:pStyle w:val="6"/>
        <w:spacing w:before="0" w:beforeAutospacing="0" w:after="0" w:afterAutospacing="0" w:line="56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法定代表人或委托代理人：</w:t>
      </w:r>
      <w:r>
        <w:rPr>
          <w:rFonts w:hint="default" w:ascii="Times New Roman" w:hAnsi="Times New Roman" w:eastAsia="仿宋_GB2312" w:cs="Times New Roman"/>
          <w:sz w:val="32"/>
          <w:szCs w:val="32"/>
          <w:u w:val="single"/>
        </w:rPr>
        <w:t xml:space="preserve">（签字或盖章）              </w:t>
      </w:r>
      <w:r>
        <w:rPr>
          <w:rFonts w:hint="default" w:ascii="Times New Roman" w:hAnsi="Times New Roman" w:eastAsia="仿宋_GB2312" w:cs="Times New Roman"/>
          <w:sz w:val="32"/>
          <w:szCs w:val="32"/>
        </w:rPr>
        <w:t>  </w:t>
      </w:r>
    </w:p>
    <w:p w14:paraId="09E22D76">
      <w:pPr>
        <w:pStyle w:val="6"/>
        <w:spacing w:before="0" w:beforeAutospacing="0" w:after="0" w:afterAutospacing="0" w:line="560" w:lineRule="exact"/>
        <w:ind w:firstLine="3200" w:firstLineChars="10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日 期:     年    月    日</w:t>
      </w:r>
    </w:p>
    <w:p w14:paraId="3398C3E7">
      <w:pPr>
        <w:pStyle w:val="5"/>
        <w:ind w:left="0" w:leftChars="0" w:firstLine="0" w:firstLineChars="0"/>
        <w:rPr>
          <w:rFonts w:hint="default" w:ascii="Times New Roman" w:hAnsi="Times New Roman" w:cs="Times New Roman"/>
          <w:sz w:val="32"/>
          <w:szCs w:val="32"/>
        </w:rPr>
      </w:pPr>
    </w:p>
    <w:p w14:paraId="0146BB6D">
      <w:pPr>
        <w:pStyle w:val="6"/>
        <w:widowControl/>
        <w:shd w:val="clear" w:color="auto" w:fill="FFFFFF"/>
        <w:spacing w:before="0" w:beforeAutospacing="0" w:after="0" w:afterAutospacing="0" w:line="420" w:lineRule="atLeast"/>
        <w:jc w:val="center"/>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rPr>
        <w:t>公司近三年以来业绩一览表</w:t>
      </w:r>
    </w:p>
    <w:tbl>
      <w:tblPr>
        <w:tblStyle w:val="7"/>
        <w:tblpPr w:leftFromText="180" w:rightFromText="180" w:vertAnchor="text" w:horzAnchor="page" w:tblpXSpec="center" w:tblpY="309"/>
        <w:tblOverlap w:val="never"/>
        <w:tblW w:w="955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1792"/>
        <w:gridCol w:w="2654"/>
        <w:gridCol w:w="1556"/>
        <w:gridCol w:w="1778"/>
        <w:gridCol w:w="1778"/>
      </w:tblGrid>
      <w:tr w14:paraId="34077B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874" w:hRule="atLeast"/>
          <w:jc w:val="center"/>
        </w:trPr>
        <w:tc>
          <w:tcPr>
            <w:tcW w:w="179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8BF7267">
            <w:pPr>
              <w:pStyle w:val="6"/>
              <w:widowControl/>
              <w:spacing w:before="0" w:beforeAutospacing="0" w:after="0" w:afterAutospacing="0" w:line="40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委托人</w:t>
            </w:r>
          </w:p>
          <w:p w14:paraId="2BC5E5BA">
            <w:pPr>
              <w:pStyle w:val="6"/>
              <w:widowControl/>
              <w:spacing w:before="0" w:beforeAutospacing="0" w:after="0" w:afterAutospacing="0" w:line="40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名称</w:t>
            </w:r>
          </w:p>
        </w:tc>
        <w:tc>
          <w:tcPr>
            <w:tcW w:w="2654"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A65BD64">
            <w:pPr>
              <w:pStyle w:val="6"/>
              <w:widowControl/>
              <w:spacing w:before="0" w:beforeAutospacing="0" w:after="0" w:afterAutospacing="0" w:line="40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项目名称</w:t>
            </w:r>
          </w:p>
        </w:tc>
        <w:tc>
          <w:tcPr>
            <w:tcW w:w="1556"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866304F">
            <w:pPr>
              <w:pStyle w:val="6"/>
              <w:widowControl/>
              <w:spacing w:before="0" w:beforeAutospacing="0" w:after="0" w:afterAutospacing="0" w:line="40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中标金额（万元）</w:t>
            </w:r>
          </w:p>
        </w:tc>
        <w:tc>
          <w:tcPr>
            <w:tcW w:w="1778"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00AF3DD">
            <w:pPr>
              <w:pStyle w:val="6"/>
              <w:widowControl/>
              <w:spacing w:before="0" w:beforeAutospacing="0" w:after="0" w:afterAutospacing="0" w:line="40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主要内容</w:t>
            </w:r>
          </w:p>
        </w:tc>
        <w:tc>
          <w:tcPr>
            <w:tcW w:w="1778"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5EAB624">
            <w:pPr>
              <w:pStyle w:val="6"/>
              <w:widowControl/>
              <w:spacing w:before="0" w:beforeAutospacing="0" w:after="0" w:afterAutospacing="0" w:line="40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时间</w:t>
            </w:r>
          </w:p>
        </w:tc>
      </w:tr>
      <w:tr w14:paraId="1B17BEF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89" w:hRule="atLeast"/>
          <w:jc w:val="center"/>
        </w:trPr>
        <w:tc>
          <w:tcPr>
            <w:tcW w:w="179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13B93D1">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2654"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C66D17C">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556"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7A05E5A">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77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33B95D3">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77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8258BAF">
            <w:pPr>
              <w:pStyle w:val="6"/>
              <w:widowControl/>
              <w:spacing w:before="0" w:beforeAutospacing="0" w:after="0" w:afterAutospacing="0" w:line="400" w:lineRule="exact"/>
              <w:jc w:val="center"/>
              <w:rPr>
                <w:rFonts w:hint="default" w:ascii="Times New Roman" w:hAnsi="Times New Roman" w:cs="Times New Roman"/>
                <w:sz w:val="28"/>
                <w:szCs w:val="28"/>
              </w:rPr>
            </w:pPr>
          </w:p>
        </w:tc>
      </w:tr>
      <w:tr w14:paraId="3A6DC6F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89" w:hRule="atLeast"/>
          <w:jc w:val="center"/>
        </w:trPr>
        <w:tc>
          <w:tcPr>
            <w:tcW w:w="179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17CFDE2">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2654"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512C1F8">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556"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32A63A5">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77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41AD21C">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77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6F94EDF">
            <w:pPr>
              <w:pStyle w:val="6"/>
              <w:widowControl/>
              <w:spacing w:before="0" w:beforeAutospacing="0" w:after="0" w:afterAutospacing="0" w:line="400" w:lineRule="exact"/>
              <w:jc w:val="center"/>
              <w:rPr>
                <w:rFonts w:hint="default" w:ascii="Times New Roman" w:hAnsi="Times New Roman" w:cs="Times New Roman"/>
                <w:sz w:val="28"/>
                <w:szCs w:val="28"/>
              </w:rPr>
            </w:pPr>
          </w:p>
        </w:tc>
      </w:tr>
      <w:tr w14:paraId="468FE2A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89" w:hRule="atLeast"/>
          <w:jc w:val="center"/>
        </w:trPr>
        <w:tc>
          <w:tcPr>
            <w:tcW w:w="179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03D949B">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2654"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CFBF803">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556"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A596A6D">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77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6243552">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77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2CAC7BD">
            <w:pPr>
              <w:pStyle w:val="6"/>
              <w:widowControl/>
              <w:spacing w:before="0" w:beforeAutospacing="0" w:after="0" w:afterAutospacing="0" w:line="400" w:lineRule="exact"/>
              <w:jc w:val="center"/>
              <w:rPr>
                <w:rFonts w:hint="default" w:ascii="Times New Roman" w:hAnsi="Times New Roman" w:cs="Times New Roman"/>
                <w:sz w:val="28"/>
                <w:szCs w:val="28"/>
              </w:rPr>
            </w:pPr>
          </w:p>
        </w:tc>
      </w:tr>
      <w:tr w14:paraId="3510E8D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89" w:hRule="atLeast"/>
          <w:jc w:val="center"/>
        </w:trPr>
        <w:tc>
          <w:tcPr>
            <w:tcW w:w="179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7599524">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2654"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883F855">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556"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0A298F8">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77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E86AA05">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77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F5649FD">
            <w:pPr>
              <w:pStyle w:val="6"/>
              <w:widowControl/>
              <w:spacing w:before="0" w:beforeAutospacing="0" w:after="0" w:afterAutospacing="0" w:line="400" w:lineRule="exact"/>
              <w:jc w:val="center"/>
              <w:rPr>
                <w:rFonts w:hint="default" w:ascii="Times New Roman" w:hAnsi="Times New Roman" w:cs="Times New Roman"/>
                <w:sz w:val="28"/>
                <w:szCs w:val="28"/>
              </w:rPr>
            </w:pPr>
          </w:p>
        </w:tc>
      </w:tr>
      <w:tr w14:paraId="536523F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89" w:hRule="atLeast"/>
          <w:jc w:val="center"/>
        </w:trPr>
        <w:tc>
          <w:tcPr>
            <w:tcW w:w="179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7C83BEF">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2654"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559964F">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556"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0C539BA">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77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7217FAC">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77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9FAD169">
            <w:pPr>
              <w:pStyle w:val="6"/>
              <w:widowControl/>
              <w:spacing w:before="0" w:beforeAutospacing="0" w:after="0" w:afterAutospacing="0" w:line="400" w:lineRule="exact"/>
              <w:jc w:val="center"/>
              <w:rPr>
                <w:rFonts w:hint="default" w:ascii="Times New Roman" w:hAnsi="Times New Roman" w:cs="Times New Roman"/>
                <w:sz w:val="28"/>
                <w:szCs w:val="28"/>
              </w:rPr>
            </w:pPr>
          </w:p>
        </w:tc>
      </w:tr>
      <w:tr w14:paraId="58BF261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89" w:hRule="atLeast"/>
          <w:jc w:val="center"/>
        </w:trPr>
        <w:tc>
          <w:tcPr>
            <w:tcW w:w="179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7C9D8DA">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2654"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242BDB3">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556"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606F705">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77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F23677F">
            <w:pPr>
              <w:pStyle w:val="6"/>
              <w:widowControl/>
              <w:spacing w:before="0" w:beforeAutospacing="0" w:after="0" w:afterAutospacing="0" w:line="400" w:lineRule="exact"/>
              <w:jc w:val="center"/>
              <w:rPr>
                <w:rFonts w:hint="default" w:ascii="Times New Roman" w:hAnsi="Times New Roman" w:cs="Times New Roman"/>
                <w:sz w:val="28"/>
                <w:szCs w:val="28"/>
              </w:rPr>
            </w:pPr>
          </w:p>
        </w:tc>
        <w:tc>
          <w:tcPr>
            <w:tcW w:w="177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6EB7CAB">
            <w:pPr>
              <w:pStyle w:val="6"/>
              <w:widowControl/>
              <w:spacing w:before="0" w:beforeAutospacing="0" w:after="0" w:afterAutospacing="0" w:line="400" w:lineRule="exact"/>
              <w:jc w:val="center"/>
              <w:rPr>
                <w:rFonts w:hint="default" w:ascii="Times New Roman" w:hAnsi="Times New Roman" w:cs="Times New Roman"/>
                <w:sz w:val="28"/>
                <w:szCs w:val="28"/>
              </w:rPr>
            </w:pPr>
          </w:p>
        </w:tc>
      </w:tr>
    </w:tbl>
    <w:p w14:paraId="5FF82C24">
      <w:pPr>
        <w:pStyle w:val="6"/>
        <w:widowControl/>
        <w:shd w:val="clear" w:color="auto" w:fill="FFFFFF"/>
        <w:spacing w:before="0" w:beforeAutospacing="0" w:after="0" w:afterAutospacing="0" w:line="420" w:lineRule="atLeast"/>
        <w:ind w:firstLine="281" w:firstLineChars="100"/>
        <w:jc w:val="both"/>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shd w:val="clear" w:color="auto" w:fill="FFFFFF"/>
        </w:rPr>
        <w:t>注：</w:t>
      </w:r>
      <w:r>
        <w:rPr>
          <w:rFonts w:hint="default" w:ascii="Times New Roman" w:hAnsi="Times New Roman" w:eastAsia="仿宋_GB2312" w:cs="Times New Roman"/>
          <w:sz w:val="28"/>
          <w:szCs w:val="28"/>
          <w:shd w:val="clear" w:color="auto" w:fill="FFFFFF"/>
        </w:rPr>
        <w:t>提供合同</w:t>
      </w:r>
      <w:r>
        <w:rPr>
          <w:rFonts w:hint="default" w:ascii="Times New Roman" w:hAnsi="Times New Roman" w:eastAsia="仿宋_GB2312" w:cs="Times New Roman"/>
          <w:sz w:val="28"/>
          <w:szCs w:val="28"/>
          <w:shd w:val="clear" w:color="auto" w:fill="FFFFFF"/>
          <w:lang w:eastAsia="zh-CN"/>
        </w:rPr>
        <w:t>原</w:t>
      </w:r>
      <w:r>
        <w:rPr>
          <w:rFonts w:hint="default" w:ascii="Times New Roman" w:hAnsi="Times New Roman" w:eastAsia="仿宋_GB2312" w:cs="Times New Roman"/>
          <w:sz w:val="28"/>
          <w:szCs w:val="28"/>
          <w:shd w:val="clear" w:color="auto" w:fill="FFFFFF"/>
        </w:rPr>
        <w:t>件或中标通知书</w:t>
      </w:r>
    </w:p>
    <w:p w14:paraId="064C8D82">
      <w:pPr>
        <w:pStyle w:val="6"/>
        <w:widowControl/>
        <w:shd w:val="clear" w:color="auto" w:fill="FFFFFF"/>
        <w:spacing w:before="0" w:beforeAutospacing="0" w:after="0" w:afterAutospacing="0" w:line="420" w:lineRule="atLeast"/>
        <w:ind w:left="840"/>
        <w:jc w:val="both"/>
        <w:rPr>
          <w:rFonts w:hint="default" w:ascii="Times New Roman" w:hAnsi="Times New Roman" w:cs="Times New Roman"/>
          <w:sz w:val="28"/>
          <w:szCs w:val="28"/>
        </w:rPr>
      </w:pPr>
    </w:p>
    <w:p w14:paraId="688A0892">
      <w:pPr>
        <w:pStyle w:val="6"/>
        <w:widowControl/>
        <w:shd w:val="clear" w:color="auto" w:fill="FFFFFF"/>
        <w:spacing w:before="0" w:beforeAutospacing="0" w:after="0" w:afterAutospacing="0" w:line="420" w:lineRule="atLeast"/>
        <w:ind w:left="840"/>
        <w:jc w:val="both"/>
        <w:rPr>
          <w:rFonts w:hint="default" w:ascii="Times New Roman" w:hAnsi="Times New Roman" w:cs="Times New Roman"/>
          <w:sz w:val="28"/>
          <w:szCs w:val="28"/>
        </w:rPr>
      </w:pPr>
    </w:p>
    <w:p w14:paraId="3383D94D">
      <w:pPr>
        <w:pStyle w:val="6"/>
        <w:widowControl/>
        <w:shd w:val="clear" w:color="auto" w:fill="FFFFFF"/>
        <w:spacing w:before="0" w:beforeAutospacing="0" w:after="0" w:afterAutospacing="0" w:line="420" w:lineRule="atLeast"/>
        <w:ind w:firstLine="2560" w:firstLineChars="8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比选申请人：</w:t>
      </w:r>
      <w:r>
        <w:rPr>
          <w:rFonts w:hint="default" w:ascii="Times New Roman" w:hAnsi="Times New Roman" w:eastAsia="仿宋_GB2312" w:cs="Times New Roman"/>
          <w:sz w:val="32"/>
          <w:szCs w:val="32"/>
          <w:u w:val="single"/>
          <w:shd w:val="clear" w:color="auto" w:fill="FFFFFF"/>
        </w:rPr>
        <w:t>（全称、盖单位章）</w:t>
      </w:r>
    </w:p>
    <w:p w14:paraId="748C9BA2">
      <w:pPr>
        <w:pStyle w:val="6"/>
        <w:widowControl/>
        <w:shd w:val="clear" w:color="auto" w:fill="FFFFFF"/>
        <w:spacing w:before="0" w:beforeAutospacing="0" w:after="0" w:afterAutospacing="0" w:line="420" w:lineRule="atLeas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法定代表人或委托代理人：</w:t>
      </w:r>
      <w:r>
        <w:rPr>
          <w:rFonts w:hint="default" w:ascii="Times New Roman" w:hAnsi="Times New Roman" w:eastAsia="仿宋_GB2312" w:cs="Times New Roman"/>
          <w:sz w:val="32"/>
          <w:szCs w:val="32"/>
          <w:u w:val="single"/>
          <w:shd w:val="clear" w:color="auto" w:fill="FFFFFF"/>
        </w:rPr>
        <w:t>（签字或盖章）     </w:t>
      </w:r>
    </w:p>
    <w:p w14:paraId="20444B2E">
      <w:pPr>
        <w:widowControl/>
        <w:ind w:firstLine="3520" w:firstLineChars="1100"/>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shd w:val="clear" w:color="auto" w:fill="FFFFFF"/>
          <w:lang w:bidi="ar"/>
        </w:rPr>
        <w:t>日 期:       年    月   日</w:t>
      </w:r>
    </w:p>
    <w:p w14:paraId="48FA553B">
      <w:pPr>
        <w:pStyle w:val="6"/>
        <w:spacing w:before="0" w:beforeAutospacing="0" w:after="0" w:afterAutospacing="0" w:line="580" w:lineRule="exact"/>
        <w:jc w:val="center"/>
        <w:rPr>
          <w:rFonts w:hint="default" w:ascii="Times New Roman" w:hAnsi="Times New Roman" w:eastAsia="方正小标宋简体" w:cs="Times New Roman"/>
          <w:sz w:val="44"/>
          <w:szCs w:val="44"/>
        </w:rPr>
      </w:pPr>
    </w:p>
    <w:p w14:paraId="55B313C5">
      <w:pPr>
        <w:pStyle w:val="6"/>
        <w:spacing w:before="0" w:beforeAutospacing="0" w:after="0" w:afterAutospacing="0" w:line="580" w:lineRule="exact"/>
        <w:jc w:val="center"/>
        <w:rPr>
          <w:rFonts w:hint="default" w:ascii="Times New Roman" w:hAnsi="Times New Roman" w:eastAsia="方正小标宋简体" w:cs="Times New Roman"/>
          <w:sz w:val="44"/>
          <w:szCs w:val="44"/>
        </w:rPr>
      </w:pPr>
    </w:p>
    <w:p w14:paraId="558AA2E4">
      <w:pPr>
        <w:autoSpaceDE w:val="0"/>
        <w:autoSpaceDN w:val="0"/>
        <w:adjustRightInd w:val="0"/>
        <w:snapToGrid w:val="0"/>
        <w:spacing w:line="360" w:lineRule="auto"/>
        <w:jc w:val="center"/>
        <w:outlineLvl w:val="2"/>
        <w:rPr>
          <w:rFonts w:hint="default" w:ascii="Times New Roman" w:hAnsi="Times New Roman" w:eastAsia="方正小标宋简体" w:cs="Times New Roman"/>
          <w:bCs/>
          <w:kern w:val="0"/>
          <w:sz w:val="44"/>
          <w:szCs w:val="44"/>
          <w:shd w:val="clear" w:color="auto" w:fill="FFFFFF"/>
          <w:lang w:val="en-US" w:eastAsia="zh-CN" w:bidi="ar-SA"/>
        </w:rPr>
      </w:pPr>
      <w:r>
        <w:rPr>
          <w:rFonts w:hint="default" w:ascii="Times New Roman" w:hAnsi="Times New Roman" w:eastAsia="方正小标宋简体" w:cs="Times New Roman"/>
          <w:bCs/>
          <w:kern w:val="0"/>
          <w:sz w:val="44"/>
          <w:szCs w:val="44"/>
          <w:shd w:val="clear" w:color="auto" w:fill="FFFFFF"/>
          <w:lang w:val="en-US" w:eastAsia="zh-CN" w:bidi="ar-SA"/>
        </w:rPr>
        <w:t>拟任本项目服务人员情况表及证明文件</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
        <w:gridCol w:w="1693"/>
        <w:gridCol w:w="1060"/>
        <w:gridCol w:w="1572"/>
        <w:gridCol w:w="965"/>
        <w:gridCol w:w="1414"/>
        <w:gridCol w:w="1564"/>
      </w:tblGrid>
      <w:tr w14:paraId="7E611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tblHeader/>
          <w:jc w:val="center"/>
        </w:trPr>
        <w:tc>
          <w:tcPr>
            <w:tcW w:w="888" w:type="dxa"/>
            <w:noWrap w:val="0"/>
            <w:vAlign w:val="center"/>
          </w:tcPr>
          <w:p w14:paraId="47F8ABF6">
            <w:pPr>
              <w:spacing w:line="360" w:lineRule="auto"/>
              <w:jc w:val="center"/>
              <w:rPr>
                <w:rFonts w:hint="default" w:ascii="Times New Roman" w:hAnsi="Times New Roman" w:eastAsia="仿宋" w:cs="Times New Roman"/>
                <w:color w:val="000000"/>
                <w:sz w:val="24"/>
                <w:szCs w:val="22"/>
                <w:highlight w:val="none"/>
              </w:rPr>
            </w:pPr>
            <w:r>
              <w:rPr>
                <w:rFonts w:hint="default" w:ascii="Times New Roman" w:hAnsi="Times New Roman" w:eastAsia="仿宋" w:cs="Times New Roman"/>
                <w:color w:val="000000"/>
                <w:sz w:val="24"/>
                <w:szCs w:val="22"/>
                <w:highlight w:val="none"/>
              </w:rPr>
              <w:t>序号</w:t>
            </w:r>
          </w:p>
        </w:tc>
        <w:tc>
          <w:tcPr>
            <w:tcW w:w="1693" w:type="dxa"/>
            <w:noWrap w:val="0"/>
            <w:vAlign w:val="center"/>
          </w:tcPr>
          <w:p w14:paraId="19AB500D">
            <w:pPr>
              <w:spacing w:line="360" w:lineRule="auto"/>
              <w:jc w:val="center"/>
              <w:rPr>
                <w:rFonts w:hint="default" w:ascii="Times New Roman" w:hAnsi="Times New Roman" w:eastAsia="仿宋" w:cs="Times New Roman"/>
                <w:color w:val="000000"/>
                <w:sz w:val="24"/>
                <w:szCs w:val="22"/>
                <w:highlight w:val="none"/>
              </w:rPr>
            </w:pPr>
            <w:r>
              <w:rPr>
                <w:rFonts w:hint="default" w:ascii="Times New Roman" w:hAnsi="Times New Roman" w:eastAsia="仿宋" w:cs="Times New Roman"/>
                <w:color w:val="000000"/>
                <w:sz w:val="24"/>
                <w:szCs w:val="22"/>
                <w:highlight w:val="none"/>
              </w:rPr>
              <w:t>岗位</w:t>
            </w:r>
          </w:p>
        </w:tc>
        <w:tc>
          <w:tcPr>
            <w:tcW w:w="1060" w:type="dxa"/>
            <w:noWrap w:val="0"/>
            <w:vAlign w:val="center"/>
          </w:tcPr>
          <w:p w14:paraId="6D5CF052">
            <w:pPr>
              <w:spacing w:line="360" w:lineRule="auto"/>
              <w:jc w:val="center"/>
              <w:rPr>
                <w:rFonts w:hint="default" w:ascii="Times New Roman" w:hAnsi="Times New Roman" w:eastAsia="仿宋" w:cs="Times New Roman"/>
                <w:color w:val="000000"/>
                <w:sz w:val="24"/>
                <w:szCs w:val="22"/>
                <w:highlight w:val="none"/>
              </w:rPr>
            </w:pPr>
            <w:r>
              <w:rPr>
                <w:rFonts w:hint="default" w:ascii="Times New Roman" w:hAnsi="Times New Roman" w:eastAsia="仿宋" w:cs="Times New Roman"/>
                <w:color w:val="000000"/>
                <w:sz w:val="24"/>
                <w:szCs w:val="22"/>
                <w:highlight w:val="none"/>
              </w:rPr>
              <w:t>姓名</w:t>
            </w:r>
          </w:p>
        </w:tc>
        <w:tc>
          <w:tcPr>
            <w:tcW w:w="1572" w:type="dxa"/>
            <w:noWrap w:val="0"/>
            <w:vAlign w:val="center"/>
          </w:tcPr>
          <w:p w14:paraId="39DC788C">
            <w:pPr>
              <w:spacing w:line="360" w:lineRule="auto"/>
              <w:jc w:val="center"/>
              <w:rPr>
                <w:rFonts w:hint="default" w:ascii="Times New Roman" w:hAnsi="Times New Roman" w:eastAsia="仿宋" w:cs="Times New Roman"/>
                <w:color w:val="000000"/>
                <w:sz w:val="24"/>
                <w:szCs w:val="22"/>
                <w:highlight w:val="none"/>
              </w:rPr>
            </w:pPr>
            <w:r>
              <w:rPr>
                <w:rFonts w:hint="default" w:ascii="Times New Roman" w:hAnsi="Times New Roman" w:eastAsia="仿宋" w:cs="Times New Roman"/>
                <w:color w:val="000000"/>
                <w:sz w:val="24"/>
                <w:szCs w:val="22"/>
                <w:highlight w:val="none"/>
              </w:rPr>
              <w:t>专业</w:t>
            </w:r>
          </w:p>
        </w:tc>
        <w:tc>
          <w:tcPr>
            <w:tcW w:w="965" w:type="dxa"/>
            <w:noWrap w:val="0"/>
            <w:vAlign w:val="center"/>
          </w:tcPr>
          <w:p w14:paraId="397CA584">
            <w:pPr>
              <w:spacing w:line="360" w:lineRule="auto"/>
              <w:jc w:val="center"/>
              <w:rPr>
                <w:rFonts w:hint="default" w:ascii="Times New Roman" w:hAnsi="Times New Roman" w:eastAsia="仿宋" w:cs="Times New Roman"/>
                <w:color w:val="000000"/>
                <w:sz w:val="24"/>
                <w:szCs w:val="22"/>
                <w:highlight w:val="none"/>
              </w:rPr>
            </w:pPr>
            <w:r>
              <w:rPr>
                <w:rFonts w:hint="default" w:ascii="Times New Roman" w:hAnsi="Times New Roman" w:eastAsia="仿宋" w:cs="Times New Roman"/>
                <w:color w:val="000000"/>
                <w:sz w:val="24"/>
                <w:szCs w:val="22"/>
                <w:highlight w:val="none"/>
              </w:rPr>
              <w:t>职称</w:t>
            </w:r>
          </w:p>
        </w:tc>
        <w:tc>
          <w:tcPr>
            <w:tcW w:w="1414" w:type="dxa"/>
            <w:noWrap w:val="0"/>
            <w:vAlign w:val="center"/>
          </w:tcPr>
          <w:p w14:paraId="0F0EFCD3">
            <w:pPr>
              <w:spacing w:line="360" w:lineRule="auto"/>
              <w:jc w:val="center"/>
              <w:rPr>
                <w:rFonts w:hint="default" w:ascii="Times New Roman" w:hAnsi="Times New Roman" w:eastAsia="仿宋" w:cs="Times New Roman"/>
                <w:color w:val="000000"/>
                <w:sz w:val="24"/>
                <w:szCs w:val="22"/>
                <w:highlight w:val="none"/>
              </w:rPr>
            </w:pPr>
            <w:r>
              <w:rPr>
                <w:rFonts w:hint="default" w:ascii="Times New Roman" w:hAnsi="Times New Roman" w:eastAsia="仿宋" w:cs="Times New Roman"/>
                <w:color w:val="000000"/>
                <w:sz w:val="24"/>
                <w:szCs w:val="22"/>
                <w:highlight w:val="none"/>
              </w:rPr>
              <w:t>从业单位</w:t>
            </w:r>
          </w:p>
        </w:tc>
        <w:tc>
          <w:tcPr>
            <w:tcW w:w="1564" w:type="dxa"/>
            <w:noWrap w:val="0"/>
            <w:vAlign w:val="center"/>
          </w:tcPr>
          <w:p w14:paraId="75514CBA">
            <w:pPr>
              <w:spacing w:line="360" w:lineRule="auto"/>
              <w:jc w:val="center"/>
              <w:rPr>
                <w:rFonts w:hint="default" w:ascii="Times New Roman" w:hAnsi="Times New Roman" w:eastAsia="仿宋" w:cs="Times New Roman"/>
                <w:color w:val="000000"/>
                <w:sz w:val="24"/>
                <w:szCs w:val="22"/>
                <w:highlight w:val="none"/>
              </w:rPr>
            </w:pPr>
            <w:r>
              <w:rPr>
                <w:rFonts w:hint="default" w:ascii="Times New Roman" w:hAnsi="Times New Roman" w:eastAsia="仿宋" w:cs="Times New Roman"/>
                <w:color w:val="000000"/>
                <w:sz w:val="24"/>
                <w:szCs w:val="22"/>
                <w:highlight w:val="none"/>
              </w:rPr>
              <w:t>从业年限</w:t>
            </w:r>
          </w:p>
        </w:tc>
      </w:tr>
      <w:tr w14:paraId="6655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88" w:type="dxa"/>
            <w:noWrap w:val="0"/>
            <w:vAlign w:val="center"/>
          </w:tcPr>
          <w:p w14:paraId="058BC6A4">
            <w:pPr>
              <w:spacing w:line="360" w:lineRule="auto"/>
              <w:jc w:val="center"/>
              <w:rPr>
                <w:rFonts w:hint="default" w:ascii="Times New Roman" w:hAnsi="Times New Roman" w:eastAsia="仿宋" w:cs="Times New Roman"/>
                <w:color w:val="000000"/>
                <w:sz w:val="24"/>
                <w:szCs w:val="22"/>
                <w:highlight w:val="none"/>
              </w:rPr>
            </w:pPr>
            <w:r>
              <w:rPr>
                <w:rFonts w:hint="default" w:ascii="Times New Roman" w:hAnsi="Times New Roman" w:eastAsia="仿宋" w:cs="Times New Roman"/>
                <w:color w:val="000000"/>
                <w:sz w:val="24"/>
                <w:szCs w:val="22"/>
                <w:highlight w:val="none"/>
              </w:rPr>
              <w:t>1</w:t>
            </w:r>
          </w:p>
        </w:tc>
        <w:tc>
          <w:tcPr>
            <w:tcW w:w="1693" w:type="dxa"/>
            <w:noWrap w:val="0"/>
            <w:vAlign w:val="center"/>
          </w:tcPr>
          <w:p w14:paraId="67312F2E">
            <w:pPr>
              <w:spacing w:line="360" w:lineRule="auto"/>
              <w:jc w:val="center"/>
              <w:rPr>
                <w:rFonts w:hint="default" w:ascii="Times New Roman" w:hAnsi="Times New Roman" w:eastAsia="仿宋" w:cs="Times New Roman"/>
                <w:color w:val="000000"/>
                <w:sz w:val="24"/>
                <w:szCs w:val="22"/>
                <w:highlight w:val="none"/>
              </w:rPr>
            </w:pPr>
          </w:p>
        </w:tc>
        <w:tc>
          <w:tcPr>
            <w:tcW w:w="1060" w:type="dxa"/>
            <w:noWrap w:val="0"/>
            <w:vAlign w:val="center"/>
          </w:tcPr>
          <w:p w14:paraId="723BD19E">
            <w:pPr>
              <w:spacing w:line="360" w:lineRule="auto"/>
              <w:jc w:val="center"/>
              <w:rPr>
                <w:rFonts w:hint="default" w:ascii="Times New Roman" w:hAnsi="Times New Roman" w:eastAsia="仿宋" w:cs="Times New Roman"/>
                <w:color w:val="000000"/>
                <w:sz w:val="24"/>
                <w:szCs w:val="22"/>
                <w:highlight w:val="none"/>
              </w:rPr>
            </w:pPr>
          </w:p>
        </w:tc>
        <w:tc>
          <w:tcPr>
            <w:tcW w:w="1572" w:type="dxa"/>
            <w:noWrap w:val="0"/>
            <w:vAlign w:val="center"/>
          </w:tcPr>
          <w:p w14:paraId="2F3490D2">
            <w:pPr>
              <w:spacing w:line="360" w:lineRule="auto"/>
              <w:jc w:val="center"/>
              <w:rPr>
                <w:rFonts w:hint="default" w:ascii="Times New Roman" w:hAnsi="Times New Roman" w:eastAsia="仿宋" w:cs="Times New Roman"/>
                <w:color w:val="000000"/>
                <w:sz w:val="24"/>
                <w:szCs w:val="22"/>
                <w:highlight w:val="none"/>
              </w:rPr>
            </w:pPr>
          </w:p>
        </w:tc>
        <w:tc>
          <w:tcPr>
            <w:tcW w:w="965" w:type="dxa"/>
            <w:noWrap w:val="0"/>
            <w:vAlign w:val="top"/>
          </w:tcPr>
          <w:p w14:paraId="5EDDBB50">
            <w:pPr>
              <w:spacing w:line="360" w:lineRule="auto"/>
              <w:rPr>
                <w:rFonts w:hint="default" w:ascii="Times New Roman" w:hAnsi="Times New Roman" w:eastAsia="仿宋" w:cs="Times New Roman"/>
                <w:color w:val="000000"/>
                <w:sz w:val="24"/>
                <w:szCs w:val="22"/>
                <w:highlight w:val="none"/>
              </w:rPr>
            </w:pPr>
          </w:p>
        </w:tc>
        <w:tc>
          <w:tcPr>
            <w:tcW w:w="1414" w:type="dxa"/>
            <w:noWrap w:val="0"/>
            <w:vAlign w:val="center"/>
          </w:tcPr>
          <w:p w14:paraId="735ADD65">
            <w:pPr>
              <w:spacing w:line="360" w:lineRule="auto"/>
              <w:rPr>
                <w:rFonts w:hint="default" w:ascii="Times New Roman" w:hAnsi="Times New Roman" w:eastAsia="仿宋" w:cs="Times New Roman"/>
                <w:color w:val="000000"/>
                <w:sz w:val="24"/>
                <w:szCs w:val="22"/>
                <w:highlight w:val="none"/>
              </w:rPr>
            </w:pPr>
          </w:p>
        </w:tc>
        <w:tc>
          <w:tcPr>
            <w:tcW w:w="1564" w:type="dxa"/>
            <w:noWrap w:val="0"/>
            <w:vAlign w:val="center"/>
          </w:tcPr>
          <w:p w14:paraId="18D8903D">
            <w:pPr>
              <w:spacing w:line="360" w:lineRule="auto"/>
              <w:rPr>
                <w:rFonts w:hint="default" w:ascii="Times New Roman" w:hAnsi="Times New Roman" w:eastAsia="仿宋" w:cs="Times New Roman"/>
                <w:color w:val="000000"/>
                <w:sz w:val="24"/>
                <w:szCs w:val="22"/>
                <w:highlight w:val="none"/>
              </w:rPr>
            </w:pPr>
          </w:p>
        </w:tc>
      </w:tr>
      <w:tr w14:paraId="709A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88" w:type="dxa"/>
            <w:noWrap w:val="0"/>
            <w:vAlign w:val="center"/>
          </w:tcPr>
          <w:p w14:paraId="02842E4E">
            <w:pPr>
              <w:spacing w:line="360" w:lineRule="auto"/>
              <w:jc w:val="center"/>
              <w:rPr>
                <w:rFonts w:hint="default" w:ascii="Times New Roman" w:hAnsi="Times New Roman" w:eastAsia="仿宋" w:cs="Times New Roman"/>
                <w:color w:val="000000"/>
                <w:sz w:val="24"/>
                <w:szCs w:val="22"/>
                <w:highlight w:val="none"/>
              </w:rPr>
            </w:pPr>
            <w:r>
              <w:rPr>
                <w:rFonts w:hint="default" w:ascii="Times New Roman" w:hAnsi="Times New Roman" w:eastAsia="仿宋" w:cs="Times New Roman"/>
                <w:color w:val="000000"/>
                <w:sz w:val="24"/>
                <w:szCs w:val="22"/>
                <w:highlight w:val="none"/>
              </w:rPr>
              <w:t>2</w:t>
            </w:r>
          </w:p>
        </w:tc>
        <w:tc>
          <w:tcPr>
            <w:tcW w:w="1693" w:type="dxa"/>
            <w:noWrap w:val="0"/>
            <w:vAlign w:val="center"/>
          </w:tcPr>
          <w:p w14:paraId="0ECF9354">
            <w:pPr>
              <w:spacing w:line="360" w:lineRule="auto"/>
              <w:jc w:val="center"/>
              <w:rPr>
                <w:rFonts w:hint="default" w:ascii="Times New Roman" w:hAnsi="Times New Roman" w:eastAsia="仿宋" w:cs="Times New Roman"/>
                <w:color w:val="000000"/>
                <w:sz w:val="24"/>
                <w:szCs w:val="22"/>
                <w:highlight w:val="none"/>
              </w:rPr>
            </w:pPr>
          </w:p>
        </w:tc>
        <w:tc>
          <w:tcPr>
            <w:tcW w:w="1060" w:type="dxa"/>
            <w:noWrap w:val="0"/>
            <w:vAlign w:val="center"/>
          </w:tcPr>
          <w:p w14:paraId="2D501C0A">
            <w:pPr>
              <w:spacing w:line="360" w:lineRule="auto"/>
              <w:jc w:val="center"/>
              <w:rPr>
                <w:rFonts w:hint="default" w:ascii="Times New Roman" w:hAnsi="Times New Roman" w:eastAsia="仿宋" w:cs="Times New Roman"/>
                <w:color w:val="000000"/>
                <w:sz w:val="24"/>
                <w:szCs w:val="22"/>
                <w:highlight w:val="none"/>
              </w:rPr>
            </w:pPr>
          </w:p>
        </w:tc>
        <w:tc>
          <w:tcPr>
            <w:tcW w:w="1572" w:type="dxa"/>
            <w:noWrap w:val="0"/>
            <w:vAlign w:val="center"/>
          </w:tcPr>
          <w:p w14:paraId="33B8E063">
            <w:pPr>
              <w:spacing w:line="360" w:lineRule="auto"/>
              <w:jc w:val="center"/>
              <w:rPr>
                <w:rFonts w:hint="default" w:ascii="Times New Roman" w:hAnsi="Times New Roman" w:eastAsia="仿宋" w:cs="Times New Roman"/>
                <w:color w:val="000000"/>
                <w:sz w:val="24"/>
                <w:szCs w:val="22"/>
                <w:highlight w:val="none"/>
              </w:rPr>
            </w:pPr>
          </w:p>
        </w:tc>
        <w:tc>
          <w:tcPr>
            <w:tcW w:w="965" w:type="dxa"/>
            <w:noWrap w:val="0"/>
            <w:vAlign w:val="top"/>
          </w:tcPr>
          <w:p w14:paraId="408EFEBB">
            <w:pPr>
              <w:spacing w:line="360" w:lineRule="auto"/>
              <w:rPr>
                <w:rFonts w:hint="default" w:ascii="Times New Roman" w:hAnsi="Times New Roman" w:eastAsia="仿宋" w:cs="Times New Roman"/>
                <w:color w:val="000000"/>
                <w:sz w:val="24"/>
                <w:szCs w:val="22"/>
                <w:highlight w:val="none"/>
              </w:rPr>
            </w:pPr>
          </w:p>
        </w:tc>
        <w:tc>
          <w:tcPr>
            <w:tcW w:w="1414" w:type="dxa"/>
            <w:noWrap w:val="0"/>
            <w:vAlign w:val="center"/>
          </w:tcPr>
          <w:p w14:paraId="6A862FD0">
            <w:pPr>
              <w:spacing w:line="360" w:lineRule="auto"/>
              <w:rPr>
                <w:rFonts w:hint="default" w:ascii="Times New Roman" w:hAnsi="Times New Roman" w:eastAsia="仿宋" w:cs="Times New Roman"/>
                <w:color w:val="000000"/>
                <w:sz w:val="24"/>
                <w:szCs w:val="22"/>
                <w:highlight w:val="none"/>
              </w:rPr>
            </w:pPr>
          </w:p>
        </w:tc>
        <w:tc>
          <w:tcPr>
            <w:tcW w:w="1564" w:type="dxa"/>
            <w:noWrap w:val="0"/>
            <w:vAlign w:val="center"/>
          </w:tcPr>
          <w:p w14:paraId="7F2C32CE">
            <w:pPr>
              <w:spacing w:line="360" w:lineRule="auto"/>
              <w:rPr>
                <w:rFonts w:hint="default" w:ascii="Times New Roman" w:hAnsi="Times New Roman" w:eastAsia="仿宋" w:cs="Times New Roman"/>
                <w:color w:val="000000"/>
                <w:sz w:val="24"/>
                <w:szCs w:val="22"/>
                <w:highlight w:val="none"/>
              </w:rPr>
            </w:pPr>
          </w:p>
        </w:tc>
      </w:tr>
      <w:tr w14:paraId="4EAA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88" w:type="dxa"/>
            <w:noWrap w:val="0"/>
            <w:vAlign w:val="center"/>
          </w:tcPr>
          <w:p w14:paraId="1AF82297">
            <w:pPr>
              <w:spacing w:line="360" w:lineRule="auto"/>
              <w:jc w:val="center"/>
              <w:rPr>
                <w:rFonts w:hint="default" w:ascii="Times New Roman" w:hAnsi="Times New Roman" w:eastAsia="仿宋" w:cs="Times New Roman"/>
                <w:color w:val="000000"/>
                <w:sz w:val="24"/>
                <w:szCs w:val="22"/>
                <w:highlight w:val="none"/>
              </w:rPr>
            </w:pPr>
            <w:r>
              <w:rPr>
                <w:rFonts w:hint="default" w:ascii="Times New Roman" w:hAnsi="Times New Roman" w:eastAsia="仿宋" w:cs="Times New Roman"/>
                <w:color w:val="000000"/>
                <w:sz w:val="24"/>
                <w:szCs w:val="22"/>
                <w:highlight w:val="none"/>
              </w:rPr>
              <w:t>3</w:t>
            </w:r>
          </w:p>
        </w:tc>
        <w:tc>
          <w:tcPr>
            <w:tcW w:w="1693" w:type="dxa"/>
            <w:noWrap w:val="0"/>
            <w:vAlign w:val="center"/>
          </w:tcPr>
          <w:p w14:paraId="0BD5FE62">
            <w:pPr>
              <w:spacing w:line="360" w:lineRule="auto"/>
              <w:jc w:val="center"/>
              <w:rPr>
                <w:rFonts w:hint="default" w:ascii="Times New Roman" w:hAnsi="Times New Roman" w:eastAsia="仿宋" w:cs="Times New Roman"/>
                <w:color w:val="000000"/>
                <w:sz w:val="24"/>
                <w:szCs w:val="22"/>
                <w:highlight w:val="none"/>
              </w:rPr>
            </w:pPr>
          </w:p>
        </w:tc>
        <w:tc>
          <w:tcPr>
            <w:tcW w:w="1060" w:type="dxa"/>
            <w:noWrap w:val="0"/>
            <w:vAlign w:val="center"/>
          </w:tcPr>
          <w:p w14:paraId="5A2EAA85">
            <w:pPr>
              <w:spacing w:line="360" w:lineRule="auto"/>
              <w:jc w:val="center"/>
              <w:rPr>
                <w:rFonts w:hint="default" w:ascii="Times New Roman" w:hAnsi="Times New Roman" w:eastAsia="仿宋" w:cs="Times New Roman"/>
                <w:color w:val="000000"/>
                <w:sz w:val="24"/>
                <w:szCs w:val="22"/>
                <w:highlight w:val="none"/>
              </w:rPr>
            </w:pPr>
          </w:p>
        </w:tc>
        <w:tc>
          <w:tcPr>
            <w:tcW w:w="1572" w:type="dxa"/>
            <w:noWrap w:val="0"/>
            <w:vAlign w:val="center"/>
          </w:tcPr>
          <w:p w14:paraId="32C4BF87">
            <w:pPr>
              <w:spacing w:line="360" w:lineRule="auto"/>
              <w:jc w:val="center"/>
              <w:rPr>
                <w:rFonts w:hint="default" w:ascii="Times New Roman" w:hAnsi="Times New Roman" w:eastAsia="仿宋" w:cs="Times New Roman"/>
                <w:color w:val="000000"/>
                <w:sz w:val="24"/>
                <w:szCs w:val="22"/>
                <w:highlight w:val="none"/>
              </w:rPr>
            </w:pPr>
          </w:p>
        </w:tc>
        <w:tc>
          <w:tcPr>
            <w:tcW w:w="965" w:type="dxa"/>
            <w:noWrap w:val="0"/>
            <w:vAlign w:val="top"/>
          </w:tcPr>
          <w:p w14:paraId="3229BDF6">
            <w:pPr>
              <w:spacing w:line="360" w:lineRule="auto"/>
              <w:rPr>
                <w:rFonts w:hint="default" w:ascii="Times New Roman" w:hAnsi="Times New Roman" w:eastAsia="仿宋" w:cs="Times New Roman"/>
                <w:color w:val="000000"/>
                <w:sz w:val="24"/>
                <w:szCs w:val="22"/>
                <w:highlight w:val="none"/>
              </w:rPr>
            </w:pPr>
          </w:p>
        </w:tc>
        <w:tc>
          <w:tcPr>
            <w:tcW w:w="1414" w:type="dxa"/>
            <w:noWrap w:val="0"/>
            <w:vAlign w:val="center"/>
          </w:tcPr>
          <w:p w14:paraId="24004C4F">
            <w:pPr>
              <w:spacing w:line="360" w:lineRule="auto"/>
              <w:rPr>
                <w:rFonts w:hint="default" w:ascii="Times New Roman" w:hAnsi="Times New Roman" w:eastAsia="仿宋" w:cs="Times New Roman"/>
                <w:color w:val="000000"/>
                <w:sz w:val="24"/>
                <w:szCs w:val="22"/>
                <w:highlight w:val="none"/>
              </w:rPr>
            </w:pPr>
          </w:p>
        </w:tc>
        <w:tc>
          <w:tcPr>
            <w:tcW w:w="1564" w:type="dxa"/>
            <w:noWrap w:val="0"/>
            <w:vAlign w:val="center"/>
          </w:tcPr>
          <w:p w14:paraId="7E4F3A99">
            <w:pPr>
              <w:spacing w:line="360" w:lineRule="auto"/>
              <w:rPr>
                <w:rFonts w:hint="default" w:ascii="Times New Roman" w:hAnsi="Times New Roman" w:eastAsia="仿宋" w:cs="Times New Roman"/>
                <w:color w:val="000000"/>
                <w:sz w:val="24"/>
                <w:szCs w:val="22"/>
                <w:highlight w:val="none"/>
              </w:rPr>
            </w:pPr>
          </w:p>
        </w:tc>
      </w:tr>
      <w:tr w14:paraId="198DE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88" w:type="dxa"/>
            <w:noWrap w:val="0"/>
            <w:vAlign w:val="center"/>
          </w:tcPr>
          <w:p w14:paraId="4D1A5358">
            <w:pPr>
              <w:spacing w:line="360" w:lineRule="auto"/>
              <w:jc w:val="center"/>
              <w:rPr>
                <w:rFonts w:hint="default" w:ascii="Times New Roman" w:hAnsi="Times New Roman" w:eastAsia="仿宋" w:cs="Times New Roman"/>
                <w:color w:val="000000"/>
                <w:sz w:val="24"/>
                <w:szCs w:val="22"/>
                <w:highlight w:val="none"/>
              </w:rPr>
            </w:pPr>
            <w:r>
              <w:rPr>
                <w:rFonts w:hint="default" w:ascii="Times New Roman" w:hAnsi="Times New Roman" w:eastAsia="仿宋" w:cs="Times New Roman"/>
                <w:color w:val="000000"/>
                <w:sz w:val="24"/>
                <w:szCs w:val="22"/>
                <w:highlight w:val="none"/>
              </w:rPr>
              <w:t>4</w:t>
            </w:r>
          </w:p>
        </w:tc>
        <w:tc>
          <w:tcPr>
            <w:tcW w:w="1693" w:type="dxa"/>
            <w:noWrap w:val="0"/>
            <w:vAlign w:val="center"/>
          </w:tcPr>
          <w:p w14:paraId="03530509">
            <w:pPr>
              <w:spacing w:line="360" w:lineRule="auto"/>
              <w:jc w:val="center"/>
              <w:rPr>
                <w:rFonts w:hint="default" w:ascii="Times New Roman" w:hAnsi="Times New Roman" w:eastAsia="仿宋" w:cs="Times New Roman"/>
                <w:color w:val="000000"/>
                <w:sz w:val="24"/>
                <w:szCs w:val="22"/>
                <w:highlight w:val="none"/>
              </w:rPr>
            </w:pPr>
          </w:p>
        </w:tc>
        <w:tc>
          <w:tcPr>
            <w:tcW w:w="1060" w:type="dxa"/>
            <w:noWrap w:val="0"/>
            <w:vAlign w:val="center"/>
          </w:tcPr>
          <w:p w14:paraId="41F2A8B2">
            <w:pPr>
              <w:spacing w:line="360" w:lineRule="auto"/>
              <w:jc w:val="center"/>
              <w:rPr>
                <w:rFonts w:hint="default" w:ascii="Times New Roman" w:hAnsi="Times New Roman" w:eastAsia="仿宋" w:cs="Times New Roman"/>
                <w:color w:val="000000"/>
                <w:sz w:val="24"/>
                <w:szCs w:val="22"/>
                <w:highlight w:val="none"/>
              </w:rPr>
            </w:pPr>
          </w:p>
        </w:tc>
        <w:tc>
          <w:tcPr>
            <w:tcW w:w="1572" w:type="dxa"/>
            <w:noWrap w:val="0"/>
            <w:vAlign w:val="center"/>
          </w:tcPr>
          <w:p w14:paraId="3FDBFE51">
            <w:pPr>
              <w:spacing w:line="360" w:lineRule="auto"/>
              <w:jc w:val="center"/>
              <w:rPr>
                <w:rFonts w:hint="default" w:ascii="Times New Roman" w:hAnsi="Times New Roman" w:eastAsia="仿宋" w:cs="Times New Roman"/>
                <w:color w:val="000000"/>
                <w:sz w:val="24"/>
                <w:szCs w:val="22"/>
                <w:highlight w:val="none"/>
              </w:rPr>
            </w:pPr>
          </w:p>
        </w:tc>
        <w:tc>
          <w:tcPr>
            <w:tcW w:w="965" w:type="dxa"/>
            <w:noWrap w:val="0"/>
            <w:vAlign w:val="top"/>
          </w:tcPr>
          <w:p w14:paraId="3B86A3F9">
            <w:pPr>
              <w:spacing w:line="360" w:lineRule="auto"/>
              <w:rPr>
                <w:rFonts w:hint="default" w:ascii="Times New Roman" w:hAnsi="Times New Roman" w:eastAsia="仿宋" w:cs="Times New Roman"/>
                <w:color w:val="000000"/>
                <w:sz w:val="24"/>
                <w:szCs w:val="22"/>
                <w:highlight w:val="none"/>
              </w:rPr>
            </w:pPr>
          </w:p>
        </w:tc>
        <w:tc>
          <w:tcPr>
            <w:tcW w:w="1414" w:type="dxa"/>
            <w:noWrap w:val="0"/>
            <w:vAlign w:val="center"/>
          </w:tcPr>
          <w:p w14:paraId="369DFB09">
            <w:pPr>
              <w:spacing w:line="360" w:lineRule="auto"/>
              <w:rPr>
                <w:rFonts w:hint="default" w:ascii="Times New Roman" w:hAnsi="Times New Roman" w:eastAsia="仿宋" w:cs="Times New Roman"/>
                <w:color w:val="000000"/>
                <w:sz w:val="24"/>
                <w:szCs w:val="22"/>
                <w:highlight w:val="none"/>
              </w:rPr>
            </w:pPr>
          </w:p>
        </w:tc>
        <w:tc>
          <w:tcPr>
            <w:tcW w:w="1564" w:type="dxa"/>
            <w:noWrap w:val="0"/>
            <w:vAlign w:val="center"/>
          </w:tcPr>
          <w:p w14:paraId="0CD4FB90">
            <w:pPr>
              <w:spacing w:line="360" w:lineRule="auto"/>
              <w:rPr>
                <w:rFonts w:hint="default" w:ascii="Times New Roman" w:hAnsi="Times New Roman" w:eastAsia="仿宋" w:cs="Times New Roman"/>
                <w:color w:val="000000"/>
                <w:sz w:val="24"/>
                <w:szCs w:val="22"/>
                <w:highlight w:val="none"/>
              </w:rPr>
            </w:pPr>
          </w:p>
        </w:tc>
      </w:tr>
      <w:tr w14:paraId="25A3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888" w:type="dxa"/>
            <w:noWrap w:val="0"/>
            <w:vAlign w:val="center"/>
          </w:tcPr>
          <w:p w14:paraId="4A76261A">
            <w:pPr>
              <w:spacing w:line="360" w:lineRule="auto"/>
              <w:jc w:val="center"/>
              <w:rPr>
                <w:rFonts w:hint="default" w:ascii="Times New Roman" w:hAnsi="Times New Roman" w:eastAsia="仿宋" w:cs="Times New Roman"/>
                <w:color w:val="000000"/>
                <w:sz w:val="24"/>
                <w:szCs w:val="22"/>
                <w:highlight w:val="none"/>
              </w:rPr>
            </w:pPr>
            <w:r>
              <w:rPr>
                <w:rFonts w:hint="default" w:ascii="Times New Roman" w:hAnsi="Times New Roman" w:eastAsia="仿宋" w:cs="Times New Roman"/>
                <w:color w:val="000000"/>
                <w:sz w:val="24"/>
                <w:szCs w:val="22"/>
                <w:highlight w:val="none"/>
              </w:rPr>
              <w:t>5</w:t>
            </w:r>
          </w:p>
        </w:tc>
        <w:tc>
          <w:tcPr>
            <w:tcW w:w="1693" w:type="dxa"/>
            <w:noWrap w:val="0"/>
            <w:vAlign w:val="center"/>
          </w:tcPr>
          <w:p w14:paraId="2A7D9BAB">
            <w:pPr>
              <w:spacing w:line="360" w:lineRule="auto"/>
              <w:jc w:val="center"/>
              <w:rPr>
                <w:rFonts w:hint="default" w:ascii="Times New Roman" w:hAnsi="Times New Roman" w:eastAsia="仿宋" w:cs="Times New Roman"/>
                <w:color w:val="000000"/>
                <w:sz w:val="24"/>
                <w:szCs w:val="22"/>
                <w:highlight w:val="none"/>
              </w:rPr>
            </w:pPr>
            <w:r>
              <w:rPr>
                <w:rFonts w:hint="default" w:ascii="Times New Roman" w:hAnsi="Times New Roman" w:eastAsia="仿宋" w:cs="Times New Roman"/>
                <w:color w:val="000000"/>
                <w:sz w:val="24"/>
                <w:szCs w:val="22"/>
                <w:highlight w:val="none"/>
              </w:rPr>
              <w:t>···</w:t>
            </w:r>
          </w:p>
        </w:tc>
        <w:tc>
          <w:tcPr>
            <w:tcW w:w="1060" w:type="dxa"/>
            <w:noWrap w:val="0"/>
            <w:vAlign w:val="center"/>
          </w:tcPr>
          <w:p w14:paraId="400833A2">
            <w:pPr>
              <w:spacing w:line="360" w:lineRule="auto"/>
              <w:jc w:val="center"/>
              <w:rPr>
                <w:rFonts w:hint="default" w:ascii="Times New Roman" w:hAnsi="Times New Roman" w:eastAsia="仿宋" w:cs="Times New Roman"/>
                <w:color w:val="000000"/>
                <w:sz w:val="24"/>
                <w:szCs w:val="22"/>
                <w:highlight w:val="none"/>
              </w:rPr>
            </w:pPr>
          </w:p>
        </w:tc>
        <w:tc>
          <w:tcPr>
            <w:tcW w:w="1572" w:type="dxa"/>
            <w:noWrap w:val="0"/>
            <w:vAlign w:val="center"/>
          </w:tcPr>
          <w:p w14:paraId="71FBBF6E">
            <w:pPr>
              <w:spacing w:line="360" w:lineRule="auto"/>
              <w:jc w:val="center"/>
              <w:rPr>
                <w:rFonts w:hint="default" w:ascii="Times New Roman" w:hAnsi="Times New Roman" w:eastAsia="仿宋" w:cs="Times New Roman"/>
                <w:color w:val="000000"/>
                <w:sz w:val="24"/>
                <w:szCs w:val="22"/>
                <w:highlight w:val="none"/>
              </w:rPr>
            </w:pPr>
          </w:p>
        </w:tc>
        <w:tc>
          <w:tcPr>
            <w:tcW w:w="965" w:type="dxa"/>
            <w:noWrap w:val="0"/>
            <w:vAlign w:val="top"/>
          </w:tcPr>
          <w:p w14:paraId="34216385">
            <w:pPr>
              <w:spacing w:line="360" w:lineRule="auto"/>
              <w:rPr>
                <w:rFonts w:hint="default" w:ascii="Times New Roman" w:hAnsi="Times New Roman" w:eastAsia="仿宋" w:cs="Times New Roman"/>
                <w:color w:val="000000"/>
                <w:sz w:val="24"/>
                <w:szCs w:val="22"/>
                <w:highlight w:val="none"/>
              </w:rPr>
            </w:pPr>
          </w:p>
        </w:tc>
        <w:tc>
          <w:tcPr>
            <w:tcW w:w="1414" w:type="dxa"/>
            <w:noWrap w:val="0"/>
            <w:vAlign w:val="center"/>
          </w:tcPr>
          <w:p w14:paraId="5849AC8A">
            <w:pPr>
              <w:spacing w:line="360" w:lineRule="auto"/>
              <w:rPr>
                <w:rFonts w:hint="default" w:ascii="Times New Roman" w:hAnsi="Times New Roman" w:eastAsia="仿宋" w:cs="Times New Roman"/>
                <w:color w:val="000000"/>
                <w:sz w:val="24"/>
                <w:szCs w:val="22"/>
                <w:highlight w:val="none"/>
              </w:rPr>
            </w:pPr>
          </w:p>
        </w:tc>
        <w:tc>
          <w:tcPr>
            <w:tcW w:w="1564" w:type="dxa"/>
            <w:noWrap w:val="0"/>
            <w:vAlign w:val="center"/>
          </w:tcPr>
          <w:p w14:paraId="0351CF53">
            <w:pPr>
              <w:spacing w:line="360" w:lineRule="auto"/>
              <w:rPr>
                <w:rFonts w:hint="default" w:ascii="Times New Roman" w:hAnsi="Times New Roman" w:eastAsia="仿宋" w:cs="Times New Roman"/>
                <w:color w:val="000000"/>
                <w:sz w:val="24"/>
                <w:szCs w:val="22"/>
                <w:highlight w:val="none"/>
              </w:rPr>
            </w:pPr>
          </w:p>
        </w:tc>
      </w:tr>
    </w:tbl>
    <w:p w14:paraId="43EE58E3">
      <w:pPr>
        <w:keepNext/>
        <w:keepLines/>
        <w:adjustRightInd w:val="0"/>
        <w:snapToGrid w:val="0"/>
        <w:spacing w:line="360" w:lineRule="auto"/>
        <w:jc w:val="left"/>
        <w:outlineLvl w:val="2"/>
        <w:rPr>
          <w:rFonts w:hint="default" w:ascii="Times New Roman" w:hAnsi="Times New Roman" w:eastAsia="仿宋" w:cs="Times New Roman"/>
          <w:b/>
          <w:kern w:val="0"/>
          <w:sz w:val="24"/>
          <w:szCs w:val="24"/>
          <w:highlight w:val="none"/>
        </w:rPr>
        <w:sectPr>
          <w:pgSz w:w="11906" w:h="16838"/>
          <w:pgMar w:top="1701" w:right="1474" w:bottom="1701" w:left="1587" w:header="851" w:footer="992" w:gutter="0"/>
          <w:paperSrc/>
          <w:pgNumType w:fmt="numberInDash"/>
          <w:cols w:space="720" w:num="1"/>
          <w:rtlGutter w:val="0"/>
          <w:docGrid w:type="lines" w:linePitch="312" w:charSpace="0"/>
        </w:sectPr>
      </w:pPr>
    </w:p>
    <w:p w14:paraId="12056DB5">
      <w:pPr>
        <w:keepNext/>
        <w:keepLines/>
        <w:adjustRightInd w:val="0"/>
        <w:snapToGrid w:val="0"/>
        <w:spacing w:line="360" w:lineRule="auto"/>
        <w:jc w:val="center"/>
        <w:outlineLvl w:val="2"/>
        <w:rPr>
          <w:rFonts w:hint="default" w:ascii="Times New Roman" w:hAnsi="Times New Roman" w:eastAsia="方正小标宋简体" w:cs="Times New Roman"/>
          <w:kern w:val="0"/>
          <w:sz w:val="44"/>
          <w:szCs w:val="44"/>
          <w:lang w:val="en-US" w:eastAsia="zh-CN" w:bidi="ar-SA"/>
        </w:rPr>
      </w:pPr>
      <w:r>
        <w:rPr>
          <w:rFonts w:hint="default" w:ascii="Times New Roman" w:hAnsi="Times New Roman" w:eastAsia="方正小标宋简体" w:cs="Times New Roman"/>
          <w:kern w:val="0"/>
          <w:sz w:val="44"/>
          <w:szCs w:val="44"/>
          <w:lang w:val="en-US" w:eastAsia="zh-CN" w:bidi="ar-SA"/>
        </w:rPr>
        <w:t>供应商资格证明资料</w:t>
      </w:r>
    </w:p>
    <w:p w14:paraId="01029634">
      <w:pPr>
        <w:adjustRightInd w:val="0"/>
        <w:snapToGrid w:val="0"/>
        <w:spacing w:line="360" w:lineRule="auto"/>
        <w:rPr>
          <w:rFonts w:hint="default" w:ascii="Times New Roman" w:hAnsi="Times New Roman" w:eastAsia="仿宋" w:cs="Times New Roman"/>
          <w:b/>
          <w:bCs/>
          <w:sz w:val="24"/>
          <w:szCs w:val="24"/>
          <w:highlight w:val="none"/>
        </w:rPr>
      </w:pPr>
      <w:r>
        <w:rPr>
          <w:rFonts w:hint="default" w:ascii="Times New Roman" w:hAnsi="Times New Roman" w:eastAsia="仿宋" w:cs="Times New Roman"/>
          <w:b/>
          <w:bCs/>
          <w:sz w:val="24"/>
          <w:szCs w:val="24"/>
          <w:highlight w:val="none"/>
        </w:rPr>
        <w:t>1.基本资格证明资料：</w:t>
      </w:r>
    </w:p>
    <w:p w14:paraId="330078EE">
      <w:pPr>
        <w:adjustRightInd w:val="0"/>
        <w:snapToGrid w:val="0"/>
        <w:spacing w:line="360" w:lineRule="auto"/>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1）供应商为营利法人的，应提交营业执照的复印件；供应商为依法允许经营的事业单位的，应提交事业单位法人证书复印件；供应商为社会团体法人的，应提交法人登记证书；供应商为非法人组织的，应提交依法登记证书复印件；供应商为自然人的，应提交自然人的身份证明复印件；</w:t>
      </w:r>
    </w:p>
    <w:p w14:paraId="5FA2E34B">
      <w:pPr>
        <w:adjustRightInd w:val="0"/>
        <w:snapToGrid w:val="0"/>
        <w:spacing w:line="360" w:lineRule="auto"/>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（2）供应商提供法定代表人身份证明或者法定代表人授权委托书（附法定代表人身份证明）；</w:t>
      </w:r>
    </w:p>
    <w:p w14:paraId="3E0A6FF2">
      <w:pPr>
        <w:adjustRightInd w:val="0"/>
        <w:snapToGrid w:val="0"/>
        <w:spacing w:line="360" w:lineRule="auto"/>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3）缴纳税收证明资料：税务登记证或近一个月依法缴纳税收的证明（纳税凭证复印件），或者委托他人缴纳的委托代办协议和近一个月的缴纳证明（收据复印件），或者法定征收机关出具的依法免缴税收的证明原件；</w:t>
      </w:r>
    </w:p>
    <w:p w14:paraId="496DBB58">
      <w:pPr>
        <w:adjustRightInd w:val="0"/>
        <w:snapToGrid w:val="0"/>
        <w:spacing w:line="360" w:lineRule="auto"/>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4）缴纳社会保险证明资料：社保登记证或近一个月依法缴纳社会保险的证明（缴费凭证复印件），或者委托他人缴纳的委托代办协议和近一个月的缴纳证明（收据复印件），或者法定征收机关出具的依法免缴保险费的证明原件；</w:t>
      </w:r>
    </w:p>
    <w:p w14:paraId="0F367FFD">
      <w:pPr>
        <w:adjustRightInd w:val="0"/>
        <w:snapToGrid w:val="0"/>
        <w:spacing w:line="360" w:lineRule="auto"/>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（5）供应商参加本次采购活动前3年内没有重大违法记录的书面声明。</w:t>
      </w:r>
    </w:p>
    <w:p w14:paraId="598EA90E">
      <w:pPr>
        <w:adjustRightInd w:val="0"/>
        <w:snapToGrid w:val="0"/>
        <w:spacing w:line="360" w:lineRule="auto"/>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2.特定资格条件：无。</w:t>
      </w:r>
    </w:p>
    <w:p w14:paraId="34AB90BD">
      <w:pPr>
        <w:adjustRightInd w:val="0"/>
        <w:snapToGrid w:val="0"/>
        <w:spacing w:line="360" w:lineRule="auto"/>
        <w:rPr>
          <w:rFonts w:hint="default" w:ascii="Times New Roman" w:hAnsi="Times New Roman" w:eastAsia="仿宋" w:cs="Times New Roman"/>
          <w:szCs w:val="22"/>
          <w:highlight w:val="none"/>
        </w:rPr>
      </w:pPr>
      <w:r>
        <w:rPr>
          <w:rFonts w:hint="default" w:ascii="Times New Roman" w:hAnsi="Times New Roman" w:eastAsia="仿宋" w:cs="Times New Roman"/>
          <w:sz w:val="24"/>
          <w:szCs w:val="24"/>
          <w:highlight w:val="none"/>
        </w:rPr>
        <w:t>3.被“信用中国”网站列入失信被执行人和重大税收违法案件当事人名单的、被“中国政府采购网”或“中国湖南省政府采购”网站列入政府采购严重违法失信行为记录名单（处罚期限尚未届满的），不得参与本项目的比选活动。</w:t>
      </w:r>
    </w:p>
    <w:p w14:paraId="0550A367">
      <w:pPr>
        <w:widowControl w:val="0"/>
        <w:spacing w:after="120" w:line="360" w:lineRule="auto"/>
        <w:jc w:val="both"/>
        <w:rPr>
          <w:rFonts w:hint="default" w:ascii="Times New Roman" w:hAnsi="Times New Roman" w:eastAsia="仿宋" w:cs="Times New Roman"/>
          <w:kern w:val="2"/>
          <w:sz w:val="24"/>
          <w:szCs w:val="24"/>
          <w:highlight w:val="none"/>
          <w:lang w:val="en-US" w:eastAsia="zh-CN" w:bidi="ar-SA"/>
        </w:rPr>
      </w:pPr>
      <w:r>
        <w:rPr>
          <w:rFonts w:hint="default" w:ascii="Times New Roman" w:hAnsi="Times New Roman" w:eastAsia="仿宋" w:cs="Times New Roman"/>
          <w:kern w:val="2"/>
          <w:sz w:val="24"/>
          <w:szCs w:val="24"/>
          <w:highlight w:val="none"/>
          <w:lang w:val="en-US" w:eastAsia="zh-CN" w:bidi="ar-SA"/>
        </w:rPr>
        <w:t>注：（1）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税务登记证、社会保险登记证和统计登记证，符合基本资格条件的相关条款；</w:t>
      </w:r>
    </w:p>
    <w:p w14:paraId="7C0A9F11">
      <w:pPr>
        <w:adjustRightInd w:val="0"/>
        <w:snapToGrid w:val="0"/>
        <w:spacing w:line="360" w:lineRule="auto"/>
        <w:rPr>
          <w:rFonts w:hint="default" w:ascii="Times New Roman" w:hAnsi="Times New Roman" w:eastAsia="仿宋" w:cs="Times New Roman"/>
          <w:szCs w:val="22"/>
          <w:highlight w:val="none"/>
        </w:rPr>
      </w:pPr>
      <w:r>
        <w:rPr>
          <w:rFonts w:hint="default" w:ascii="Times New Roman" w:hAnsi="Times New Roman" w:eastAsia="仿宋" w:cs="Times New Roman"/>
          <w:sz w:val="24"/>
          <w:szCs w:val="24"/>
          <w:highlight w:val="none"/>
        </w:rPr>
        <w:t>（2）近一个月指：2026年</w:t>
      </w:r>
      <w:r>
        <w:rPr>
          <w:rFonts w:hint="eastAsia" w:ascii="Times New Roman" w:hAnsi="Times New Roman" w:eastAsia="仿宋" w:cs="Times New Roman"/>
          <w:sz w:val="24"/>
          <w:szCs w:val="24"/>
          <w:highlight w:val="none"/>
          <w:lang w:val="en-US" w:eastAsia="zh-CN"/>
        </w:rPr>
        <w:t>8</w:t>
      </w:r>
      <w:r>
        <w:rPr>
          <w:rFonts w:hint="default" w:ascii="Times New Roman" w:hAnsi="Times New Roman" w:eastAsia="仿宋" w:cs="Times New Roman"/>
          <w:sz w:val="24"/>
          <w:szCs w:val="24"/>
          <w:highlight w:val="none"/>
        </w:rPr>
        <w:t>月至2026年</w:t>
      </w:r>
      <w:r>
        <w:rPr>
          <w:rFonts w:hint="eastAsia" w:ascii="Times New Roman" w:hAnsi="Times New Roman" w:eastAsia="仿宋" w:cs="Times New Roman"/>
          <w:sz w:val="24"/>
          <w:szCs w:val="24"/>
          <w:highlight w:val="none"/>
          <w:lang w:val="en-US" w:eastAsia="zh-CN"/>
        </w:rPr>
        <w:t>10</w:t>
      </w:r>
      <w:r>
        <w:rPr>
          <w:rFonts w:hint="default" w:ascii="Times New Roman" w:hAnsi="Times New Roman" w:eastAsia="仿宋" w:cs="Times New Roman"/>
          <w:sz w:val="24"/>
          <w:szCs w:val="24"/>
          <w:highlight w:val="none"/>
        </w:rPr>
        <w:t>月内任意一个月。</w:t>
      </w:r>
    </w:p>
    <w:p w14:paraId="0375C885">
      <w:pPr>
        <w:keepNext/>
        <w:keepLines/>
        <w:adjustRightInd w:val="0"/>
        <w:snapToGrid w:val="0"/>
        <w:spacing w:line="360" w:lineRule="auto"/>
        <w:outlineLvl w:val="2"/>
        <w:rPr>
          <w:rFonts w:hint="default" w:ascii="Times New Roman" w:hAnsi="Times New Roman" w:eastAsia="仿宋" w:cs="Times New Roman"/>
          <w:b/>
          <w:kern w:val="0"/>
          <w:sz w:val="24"/>
          <w:szCs w:val="24"/>
          <w:highlight w:val="none"/>
        </w:rPr>
        <w:sectPr>
          <w:pgSz w:w="11906" w:h="16838"/>
          <w:pgMar w:top="1701" w:right="1474" w:bottom="1701" w:left="1587" w:header="851" w:footer="992" w:gutter="0"/>
          <w:paperSrc/>
          <w:pgNumType w:fmt="numberInDash"/>
          <w:cols w:space="720" w:num="1"/>
          <w:rtlGutter w:val="0"/>
          <w:docGrid w:type="lines" w:linePitch="312" w:charSpace="0"/>
        </w:sectPr>
      </w:pPr>
    </w:p>
    <w:p w14:paraId="50733F8C">
      <w:pPr>
        <w:keepNext/>
        <w:keepLines/>
        <w:adjustRightInd w:val="0"/>
        <w:snapToGrid w:val="0"/>
        <w:spacing w:line="360" w:lineRule="auto"/>
        <w:jc w:val="center"/>
        <w:outlineLvl w:val="2"/>
        <w:rPr>
          <w:rFonts w:hint="default" w:ascii="Times New Roman" w:hAnsi="Times New Roman" w:eastAsia="方正小标宋简体" w:cs="Times New Roman"/>
          <w:kern w:val="0"/>
          <w:sz w:val="44"/>
          <w:szCs w:val="44"/>
          <w:lang w:val="en-US" w:eastAsia="zh-CN" w:bidi="ar-SA"/>
        </w:rPr>
      </w:pPr>
      <w:r>
        <w:rPr>
          <w:rFonts w:hint="default" w:ascii="Times New Roman" w:hAnsi="Times New Roman" w:eastAsia="方正小标宋简体" w:cs="Times New Roman"/>
          <w:kern w:val="0"/>
          <w:sz w:val="44"/>
          <w:szCs w:val="44"/>
          <w:lang w:val="en-US" w:eastAsia="zh-CN" w:bidi="ar-SA"/>
        </w:rPr>
        <w:t>服务方案</w:t>
      </w:r>
    </w:p>
    <w:p w14:paraId="2F103186">
      <w:pPr>
        <w:ind w:firstLine="480" w:firstLineChars="200"/>
        <w:jc w:val="center"/>
        <w:rPr>
          <w:rFonts w:hint="default" w:ascii="Times New Roman" w:hAnsi="Times New Roman" w:eastAsia="仿宋" w:cs="Times New Roman"/>
          <w:color w:val="000000"/>
          <w:sz w:val="24"/>
          <w:szCs w:val="24"/>
          <w:highlight w:val="none"/>
        </w:rPr>
      </w:pPr>
      <w:r>
        <w:rPr>
          <w:rFonts w:hint="default" w:ascii="Times New Roman" w:hAnsi="Times New Roman" w:eastAsia="仿宋" w:cs="Times New Roman"/>
          <w:color w:val="000000"/>
          <w:sz w:val="24"/>
          <w:szCs w:val="24"/>
          <w:highlight w:val="none"/>
        </w:rPr>
        <w:t>供应商根据第</w:t>
      </w:r>
      <w:r>
        <w:rPr>
          <w:rFonts w:hint="default" w:ascii="Times New Roman" w:hAnsi="Times New Roman" w:eastAsia="仿宋" w:cs="Times New Roman"/>
          <w:color w:val="000000"/>
          <w:sz w:val="24"/>
          <w:szCs w:val="24"/>
          <w:highlight w:val="none"/>
          <w:lang w:eastAsia="zh-CN"/>
        </w:rPr>
        <w:t>三章服务要求</w:t>
      </w:r>
      <w:r>
        <w:rPr>
          <w:rFonts w:hint="default" w:ascii="Times New Roman" w:hAnsi="Times New Roman" w:eastAsia="仿宋" w:cs="Times New Roman"/>
          <w:color w:val="000000"/>
          <w:sz w:val="24"/>
          <w:szCs w:val="24"/>
          <w:highlight w:val="none"/>
        </w:rPr>
        <w:t>及第</w:t>
      </w:r>
      <w:r>
        <w:rPr>
          <w:rFonts w:hint="default" w:ascii="Times New Roman" w:hAnsi="Times New Roman" w:eastAsia="仿宋" w:cs="Times New Roman"/>
          <w:color w:val="000000"/>
          <w:sz w:val="24"/>
          <w:szCs w:val="24"/>
          <w:highlight w:val="none"/>
          <w:lang w:eastAsia="zh-CN"/>
        </w:rPr>
        <w:t>二</w:t>
      </w:r>
      <w:r>
        <w:rPr>
          <w:rFonts w:hint="default" w:ascii="Times New Roman" w:hAnsi="Times New Roman" w:eastAsia="仿宋" w:cs="Times New Roman"/>
          <w:color w:val="000000"/>
          <w:sz w:val="24"/>
          <w:szCs w:val="24"/>
          <w:highlight w:val="none"/>
        </w:rPr>
        <w:t>章</w:t>
      </w:r>
      <w:r>
        <w:rPr>
          <w:rFonts w:hint="default" w:ascii="Times New Roman" w:hAnsi="Times New Roman" w:eastAsia="仿宋" w:cs="Times New Roman"/>
          <w:color w:val="000000"/>
          <w:sz w:val="24"/>
          <w:szCs w:val="24"/>
          <w:highlight w:val="none"/>
          <w:lang w:eastAsia="zh-CN"/>
        </w:rPr>
        <w:t>量化考核评分标准</w:t>
      </w:r>
      <w:r>
        <w:rPr>
          <w:rFonts w:hint="default" w:ascii="Times New Roman" w:hAnsi="Times New Roman" w:eastAsia="仿宋" w:cs="Times New Roman"/>
          <w:color w:val="000000"/>
          <w:sz w:val="24"/>
          <w:szCs w:val="24"/>
          <w:highlight w:val="none"/>
        </w:rPr>
        <w:t>表中要求进行编制。</w:t>
      </w:r>
    </w:p>
    <w:p w14:paraId="75FE2F71">
      <w:pPr>
        <w:rPr>
          <w:rFonts w:hint="default" w:ascii="Times New Roman" w:hAnsi="Times New Roman" w:eastAsia="仿宋" w:cs="Times New Roman"/>
          <w:b/>
          <w:kern w:val="0"/>
          <w:sz w:val="24"/>
          <w:szCs w:val="24"/>
          <w:highlight w:val="none"/>
        </w:rPr>
        <w:sectPr>
          <w:pgSz w:w="11906" w:h="16838"/>
          <w:pgMar w:top="1701" w:right="1474" w:bottom="1701" w:left="1587" w:header="851" w:footer="992" w:gutter="0"/>
          <w:paperSrc/>
          <w:pgNumType w:fmt="numberInDash"/>
          <w:cols w:space="720" w:num="1"/>
          <w:rtlGutter w:val="0"/>
          <w:docGrid w:type="lines" w:linePitch="312" w:charSpace="0"/>
        </w:sectPr>
      </w:pPr>
    </w:p>
    <w:p w14:paraId="13F13864">
      <w:pPr>
        <w:pStyle w:val="6"/>
        <w:spacing w:before="0" w:beforeAutospacing="0" w:after="0" w:afterAutospacing="0" w:line="58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其他证明资料</w:t>
      </w:r>
    </w:p>
    <w:p w14:paraId="5D028224">
      <w:pPr>
        <w:pStyle w:val="5"/>
        <w:rPr>
          <w:rFonts w:hint="default" w:ascii="Times New Roman" w:hAnsi="Times New Roman" w:cs="Times New Roman"/>
        </w:rPr>
      </w:pPr>
    </w:p>
    <w:sectPr>
      <w:pgSz w:w="11906" w:h="16838"/>
      <w:pgMar w:top="1701" w:right="1474" w:bottom="1701" w:left="1587" w:header="851" w:footer="992" w:gutter="0"/>
      <w:paperSrc/>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C3FB1">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EEF1B">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11566C">
                          <w:pPr>
                            <w:pStyle w:val="3"/>
                            <w:rPr>
                              <w:rFonts w:hint="eastAsia" w:ascii="宋体" w:hAnsi="宋体" w:eastAsia="宋体" w:cs="宋体"/>
                              <w:sz w:val="28"/>
                              <w:szCs w:val="44"/>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21</w:t>
                          </w:r>
                          <w:r>
                            <w:rPr>
                              <w:rFonts w:hint="eastAsia" w:ascii="宋体" w:hAnsi="宋体" w:eastAsia="宋体" w:cs="宋体"/>
                              <w:sz w:val="28"/>
                              <w:szCs w:val="44"/>
                            </w:rP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MwjeckBAACZAwAADgAAAGRycy9lMm9Eb2MueG1srVPNjtMwEL4j8Q6W&#10;79Rph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pt6A0ljlsc+OXH98vP35df38jr&#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IzCN5yQEAAJkDAAAOAAAAAAAAAAEAIAAAAB4BAABkcnMvZTJvRG9j&#10;LnhtbFBLBQYAAAAABgAGAFkBAABZBQAAAAA=&#10;">
              <v:fill on="f" focussize="0,0"/>
              <v:stroke on="f"/>
              <v:imagedata o:title=""/>
              <o:lock v:ext="edit" aspectratio="f"/>
              <v:textbox inset="0mm,0mm,0mm,0mm" style="mso-fit-shape-to-text:t;">
                <w:txbxContent>
                  <w:p w14:paraId="3911566C">
                    <w:pPr>
                      <w:pStyle w:val="3"/>
                      <w:rPr>
                        <w:rFonts w:hint="eastAsia" w:ascii="宋体" w:hAnsi="宋体" w:eastAsia="宋体" w:cs="宋体"/>
                        <w:sz w:val="28"/>
                        <w:szCs w:val="44"/>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21</w:t>
                    </w:r>
                    <w:r>
                      <w:rPr>
                        <w:rFonts w:hint="eastAsia" w:ascii="宋体" w:hAnsi="宋体" w:eastAsia="宋体" w:cs="宋体"/>
                        <w:sz w:val="28"/>
                        <w:szCs w:val="4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D90ED9"/>
    <w:multiLevelType w:val="multilevel"/>
    <w:tmpl w:val="14D90ED9"/>
    <w:lvl w:ilvl="0" w:tentative="0">
      <w:start w:val="1"/>
      <w:numFmt w:val="japaneseCounting"/>
      <w:lvlText w:val="第%1章"/>
      <w:lvlJc w:val="left"/>
      <w:pPr>
        <w:ind w:left="1755" w:hanging="175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FAD3EB4"/>
    <w:multiLevelType w:val="singleLevel"/>
    <w:tmpl w:val="7FAD3EB4"/>
    <w:lvl w:ilvl="0" w:tentative="0">
      <w:start w:val="2"/>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attachedTemplate r:id="rId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iNTc4YmUxZmVlNWMxMDEyYzFmYTk5N2JmZTZmNzQifQ=="/>
  </w:docVars>
  <w:rsids>
    <w:rsidRoot w:val="7B6F8851"/>
    <w:rsid w:val="006D2A98"/>
    <w:rsid w:val="05485881"/>
    <w:rsid w:val="059A73BF"/>
    <w:rsid w:val="05AB7BBE"/>
    <w:rsid w:val="09385C0D"/>
    <w:rsid w:val="0BE61950"/>
    <w:rsid w:val="0EFF8229"/>
    <w:rsid w:val="0FCFF0A8"/>
    <w:rsid w:val="0FFFC847"/>
    <w:rsid w:val="12AD6D05"/>
    <w:rsid w:val="15C726E4"/>
    <w:rsid w:val="188A5AFD"/>
    <w:rsid w:val="1BA84E74"/>
    <w:rsid w:val="1DD3599C"/>
    <w:rsid w:val="1FDCA9B9"/>
    <w:rsid w:val="238735C1"/>
    <w:rsid w:val="24087E1B"/>
    <w:rsid w:val="24A00DDE"/>
    <w:rsid w:val="264D1EAC"/>
    <w:rsid w:val="2B9E4E96"/>
    <w:rsid w:val="2D76092E"/>
    <w:rsid w:val="2DEE722F"/>
    <w:rsid w:val="2DF7A2B8"/>
    <w:rsid w:val="2FFAB236"/>
    <w:rsid w:val="3166E436"/>
    <w:rsid w:val="371D006C"/>
    <w:rsid w:val="3759A37C"/>
    <w:rsid w:val="39FB5833"/>
    <w:rsid w:val="3AC00FA4"/>
    <w:rsid w:val="3AFFA52A"/>
    <w:rsid w:val="3BF6FC01"/>
    <w:rsid w:val="3DCB73FC"/>
    <w:rsid w:val="3EAB0813"/>
    <w:rsid w:val="3FBD9EDE"/>
    <w:rsid w:val="3FE39187"/>
    <w:rsid w:val="415E7F28"/>
    <w:rsid w:val="47BD9588"/>
    <w:rsid w:val="49920446"/>
    <w:rsid w:val="4B7FBC7A"/>
    <w:rsid w:val="4E9D1D67"/>
    <w:rsid w:val="4EF8B592"/>
    <w:rsid w:val="4FFEC1DE"/>
    <w:rsid w:val="53770B6A"/>
    <w:rsid w:val="573C2B70"/>
    <w:rsid w:val="5822508B"/>
    <w:rsid w:val="59407EBE"/>
    <w:rsid w:val="5B2F2DD0"/>
    <w:rsid w:val="5CFF15C3"/>
    <w:rsid w:val="5D6B5B10"/>
    <w:rsid w:val="5DEF502D"/>
    <w:rsid w:val="5E2A6A47"/>
    <w:rsid w:val="5E8D2A1A"/>
    <w:rsid w:val="5EBFC4FA"/>
    <w:rsid w:val="5FB05672"/>
    <w:rsid w:val="5FBE4CE8"/>
    <w:rsid w:val="5FFFCDDC"/>
    <w:rsid w:val="60471C86"/>
    <w:rsid w:val="618446C0"/>
    <w:rsid w:val="62D7FB91"/>
    <w:rsid w:val="670E5360"/>
    <w:rsid w:val="677F3E9E"/>
    <w:rsid w:val="67B64DFA"/>
    <w:rsid w:val="680227E3"/>
    <w:rsid w:val="68A13DAA"/>
    <w:rsid w:val="695D23C7"/>
    <w:rsid w:val="69E2467A"/>
    <w:rsid w:val="6A162576"/>
    <w:rsid w:val="6B66DF93"/>
    <w:rsid w:val="6BFE5A60"/>
    <w:rsid w:val="6CFB7329"/>
    <w:rsid w:val="6E1A6AD8"/>
    <w:rsid w:val="6F1E3BA8"/>
    <w:rsid w:val="6F4A606A"/>
    <w:rsid w:val="6F832504"/>
    <w:rsid w:val="6F9511AA"/>
    <w:rsid w:val="6FF300A8"/>
    <w:rsid w:val="6FFDD7BA"/>
    <w:rsid w:val="706D5B42"/>
    <w:rsid w:val="71F65166"/>
    <w:rsid w:val="72B76A9A"/>
    <w:rsid w:val="73DFEBAE"/>
    <w:rsid w:val="761708F0"/>
    <w:rsid w:val="76FCB259"/>
    <w:rsid w:val="77B709A1"/>
    <w:rsid w:val="77DF68A5"/>
    <w:rsid w:val="77FF530E"/>
    <w:rsid w:val="77FFFB5E"/>
    <w:rsid w:val="7B6F8851"/>
    <w:rsid w:val="7C90686F"/>
    <w:rsid w:val="7CFF2ADB"/>
    <w:rsid w:val="7E244E09"/>
    <w:rsid w:val="7EAC2A89"/>
    <w:rsid w:val="7EEC1C5E"/>
    <w:rsid w:val="7F2F6237"/>
    <w:rsid w:val="7F4B4F00"/>
    <w:rsid w:val="7F7FD647"/>
    <w:rsid w:val="7FEA7CED"/>
    <w:rsid w:val="8CFF5E0F"/>
    <w:rsid w:val="914F7C3D"/>
    <w:rsid w:val="95EBE520"/>
    <w:rsid w:val="9B9E2507"/>
    <w:rsid w:val="9CEC79E3"/>
    <w:rsid w:val="B32B8805"/>
    <w:rsid w:val="BEF78AC8"/>
    <w:rsid w:val="BFD7AE1F"/>
    <w:rsid w:val="BFEBC63B"/>
    <w:rsid w:val="BFFEC6B4"/>
    <w:rsid w:val="CE765787"/>
    <w:rsid w:val="CFEDC5A5"/>
    <w:rsid w:val="CFFBAFCB"/>
    <w:rsid w:val="D79C950A"/>
    <w:rsid w:val="D7A14A8F"/>
    <w:rsid w:val="DADF2D9F"/>
    <w:rsid w:val="DD7FC864"/>
    <w:rsid w:val="DDF94C63"/>
    <w:rsid w:val="DDFAAAB3"/>
    <w:rsid w:val="DE2AA38C"/>
    <w:rsid w:val="DFAB8026"/>
    <w:rsid w:val="E677608B"/>
    <w:rsid w:val="E6F7F670"/>
    <w:rsid w:val="E7FFA2DD"/>
    <w:rsid w:val="E8F762D5"/>
    <w:rsid w:val="EBDFE5F6"/>
    <w:rsid w:val="ECF743C7"/>
    <w:rsid w:val="ED753CF6"/>
    <w:rsid w:val="EDBFFCB4"/>
    <w:rsid w:val="EDDF24B5"/>
    <w:rsid w:val="EEE50A19"/>
    <w:rsid w:val="F31FA9FC"/>
    <w:rsid w:val="F37E661D"/>
    <w:rsid w:val="F3DD44E3"/>
    <w:rsid w:val="F3FBBF4C"/>
    <w:rsid w:val="F5AFD591"/>
    <w:rsid w:val="F7FB4535"/>
    <w:rsid w:val="F7FF4BF9"/>
    <w:rsid w:val="F8BFB2D7"/>
    <w:rsid w:val="F9C9E1EB"/>
    <w:rsid w:val="FAFF90DC"/>
    <w:rsid w:val="FB9D53EF"/>
    <w:rsid w:val="FBBF8496"/>
    <w:rsid w:val="FBCFD2C9"/>
    <w:rsid w:val="FBFD31D8"/>
    <w:rsid w:val="FBFFBEC9"/>
    <w:rsid w:val="FD9F38B8"/>
    <w:rsid w:val="FE5B99BC"/>
    <w:rsid w:val="FF2E729E"/>
    <w:rsid w:val="FF5D6351"/>
    <w:rsid w:val="FF6B6A7E"/>
    <w:rsid w:val="FF9EC5E2"/>
    <w:rsid w:val="FF9FE686"/>
    <w:rsid w:val="FFAF68B9"/>
    <w:rsid w:val="FFBC4DCE"/>
    <w:rsid w:val="FFBF61F4"/>
    <w:rsid w:val="FFD1EA57"/>
    <w:rsid w:val="FFD63826"/>
    <w:rsid w:val="FFDFC1F1"/>
    <w:rsid w:val="FFF6A5C0"/>
    <w:rsid w:val="FFFB5B9B"/>
    <w:rsid w:val="FFFF3FD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2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next w:val="1"/>
    <w:qFormat/>
    <w:uiPriority w:val="0"/>
    <w:pPr>
      <w:widowControl w:val="0"/>
      <w:spacing w:before="100" w:beforeAutospacing="1" w:after="100" w:afterAutospacing="1"/>
      <w:jc w:val="left"/>
      <w:outlineLvl w:val="0"/>
    </w:pPr>
    <w:rPr>
      <w:rFonts w:hint="eastAsia" w:ascii="宋体" w:hAnsi="宋体" w:eastAsia="宋体" w:cs="Times New Roman"/>
      <w:b/>
      <w:kern w:val="44"/>
      <w:sz w:val="48"/>
      <w:szCs w:val="48"/>
      <w:lang w:val="en-US" w:eastAsia="zh-CN" w:bidi="ar-SA"/>
    </w:rPr>
  </w:style>
  <w:style w:type="character" w:default="1" w:styleId="9">
    <w:name w:val="Default Paragraph Font"/>
    <w:semiHidden/>
    <w:uiPriority w:val="0"/>
  </w:style>
  <w:style w:type="table" w:default="1" w:styleId="7">
    <w:name w:val="Normal Table"/>
    <w:semiHidden/>
    <w:uiPriority w:val="0"/>
    <w:tblPr>
      <w:tblStyle w:val="7"/>
      <w:tblCellMar>
        <w:top w:w="0" w:type="dxa"/>
        <w:left w:w="108" w:type="dxa"/>
        <w:bottom w:w="0" w:type="dxa"/>
        <w:right w:w="108" w:type="dxa"/>
      </w:tblCellMar>
    </w:tblPr>
  </w:style>
  <w:style w:type="paragraph" w:styleId="3">
    <w:name w:val="footer"/>
    <w:basedOn w:val="1"/>
    <w:qFormat/>
    <w:uiPriority w:val="0"/>
    <w:pPr>
      <w:widowControl w:val="0"/>
      <w:tabs>
        <w:tab w:val="center" w:pos="4153"/>
        <w:tab w:val="right" w:pos="8306"/>
      </w:tabs>
      <w:snapToGrid w:val="0"/>
      <w:jc w:val="left"/>
    </w:pPr>
    <w:rPr>
      <w:rFonts w:ascii="Calibri" w:hAnsi="Calibri" w:eastAsia="宋体" w:cs="Times New Roman"/>
      <w:kern w:val="2"/>
      <w:sz w:val="18"/>
      <w:szCs w:val="24"/>
      <w:lang w:val="en-US" w:eastAsia="zh-CN" w:bidi="ar-SA"/>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2"/>
    <w:next w:val="1"/>
    <w:qFormat/>
    <w:uiPriority w:val="29"/>
    <w:pPr>
      <w:widowControl w:val="0"/>
      <w:ind w:left="420"/>
      <w:jc w:val="both"/>
    </w:pPr>
    <w:rPr>
      <w:rFonts w:ascii="Calibri" w:hAnsi="Calibri" w:eastAsia="宋体" w:cs="Times New Roman"/>
      <w:kern w:val="2"/>
      <w:sz w:val="21"/>
      <w:szCs w:val="24"/>
      <w:lang w:val="en-US" w:eastAsia="zh-CN" w:bidi="ar-SA"/>
    </w:rPr>
  </w:style>
  <w:style w:type="paragraph" w:styleId="6">
    <w:name w:val="Normal (Web)"/>
    <w:qFormat/>
    <w:uiPriority w:val="0"/>
    <w:pPr>
      <w:widowControl w:val="0"/>
      <w:spacing w:before="100" w:beforeAutospacing="1" w:after="100" w:afterAutospacing="1"/>
      <w:jc w:val="left"/>
    </w:pPr>
    <w:rPr>
      <w:rFonts w:ascii="Calibri" w:hAnsi="Calibri" w:eastAsia="宋体" w:cs="Times New Roman"/>
      <w:kern w:val="0"/>
      <w:sz w:val="24"/>
      <w:szCs w:val="24"/>
      <w:lang w:val="en-US" w:eastAsia="zh-CN" w:bidi="ar-SA"/>
    </w:rPr>
  </w:style>
  <w:style w:type="table" w:styleId="8">
    <w:name w:val="Table Grid"/>
    <w:basedOn w:val="7"/>
    <w:qFormat/>
    <w:uiPriority w:val="0"/>
    <w:pPr>
      <w:widowControl w:val="0"/>
      <w:jc w:val="both"/>
    </w:pPr>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kylin\&#26700;&#38754;\2025&#24180;&#24230;&#32789;&#35780;&#27604;&#36873;&#36164;&#26009;\&#27604;&#36873;&#25991;&#20214;904&#35843;&#25972;&#26684;&#24335;&#29256;.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比选文件904调整格式版.wpt</Template>
  <Pages>39</Pages>
  <Words>9961</Words>
  <Characters>10213</Characters>
  <Lines>0</Lines>
  <Paragraphs>0</Paragraphs>
  <TotalTime>17</TotalTime>
  <ScaleCrop>false</ScaleCrop>
  <LinksUpToDate>false</LinksUpToDate>
  <CharactersWithSpaces>10802</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2026-09-08T02:36:00Z</dcterms:created>
  <dc:creator>kylin</dc:creator>
  <cp:lastModifiedBy>麻辣甘锅</cp:lastModifiedBy>
  <cp:lastPrinted>2026-11-03T09:32:22Z</cp:lastPrinted>
  <dcterms:modified xsi:type="dcterms:W3CDTF">2026-11-02T08:22:37Z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eyJoZGlkIjoiMmNmYWYwOWQ5OWM3OWY5MjlmNGQxYzg4ZDVlNTNiMDIiLCJ1c2VySWQiOiI3NTExMDQxMzUifQ==</vt:lpwstr>
  </property>
  <property fmtid="{D5CDD505-2E9C-101B-9397-08002B2CF9AE}" pid="4" name="ICV">
    <vt:lpwstr>2A567E38028B4B92B7C3BA73BA1DD14F_13</vt:lpwstr>
  </property>
</Properties>
</file>