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bookmarkStart w:id="0" w:name="_Toc332444848_WPSOffice_Type1"/>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录</w:t>
      </w:r>
    </w:p>
    <w:p>
      <w:pPr>
        <w:pStyle w:val="2"/>
        <w:rPr>
          <w:rFonts w:hint="eastAsia"/>
        </w:rPr>
      </w:pPr>
    </w:p>
    <w:p>
      <w:pPr>
        <w:pStyle w:val="18"/>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_Toc366552982_WPSOffice_Level1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 比选公告</w:t>
      </w:r>
      <w:r>
        <w:rPr>
          <w:rFonts w:hint="eastAsia" w:ascii="宋体" w:hAnsi="宋体" w:eastAsia="宋体" w:cs="宋体"/>
          <w:sz w:val="30"/>
          <w:szCs w:val="30"/>
        </w:rPr>
        <w:tab/>
      </w:r>
      <w:bookmarkStart w:id="1" w:name="_Toc366552982_WPSOffice_Level1Page"/>
      <w:r>
        <w:rPr>
          <w:rFonts w:hint="eastAsia" w:ascii="宋体" w:hAnsi="宋体" w:eastAsia="宋体" w:cs="宋体"/>
          <w:sz w:val="30"/>
          <w:szCs w:val="30"/>
        </w:rPr>
        <w:t>1</w:t>
      </w:r>
      <w:bookmarkEnd w:id="1"/>
      <w:r>
        <w:rPr>
          <w:rFonts w:hint="eastAsia" w:ascii="宋体" w:hAnsi="宋体" w:eastAsia="宋体" w:cs="宋体"/>
          <w:sz w:val="30"/>
          <w:szCs w:val="30"/>
        </w:rPr>
        <w:fldChar w:fldCharType="end"/>
      </w:r>
    </w:p>
    <w:p>
      <w:pPr>
        <w:pStyle w:val="18"/>
        <w:tabs>
          <w:tab w:val="right" w:leader="dot" w:pos="8306"/>
        </w:tabs>
        <w:rPr>
          <w:rFonts w:hint="eastAsia" w:ascii="宋体" w:hAnsi="宋体" w:eastAsia="宋体" w:cs="宋体"/>
          <w:sz w:val="30"/>
          <w:szCs w:val="30"/>
        </w:rPr>
      </w:pPr>
    </w:p>
    <w:p>
      <w:pPr>
        <w:pStyle w:val="18"/>
        <w:tabs>
          <w:tab w:val="right" w:leader="dot" w:pos="8306"/>
        </w:tabs>
        <w:rPr>
          <w:rFonts w:hint="eastAsia" w:ascii="宋体" w:hAnsi="宋体" w:eastAsia="宋体" w:cs="宋体"/>
          <w:sz w:val="30"/>
          <w:szCs w:val="30"/>
        </w:rPr>
      </w:pPr>
    </w:p>
    <w:p>
      <w:pPr>
        <w:pStyle w:val="18"/>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_Toc342475796_WPSOffice_Level1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比选应答人须知</w:t>
      </w:r>
      <w:r>
        <w:rPr>
          <w:rFonts w:hint="eastAsia" w:ascii="宋体" w:hAnsi="宋体" w:eastAsia="宋体" w:cs="宋体"/>
          <w:sz w:val="30"/>
          <w:szCs w:val="30"/>
        </w:rPr>
        <w:tab/>
      </w:r>
      <w:bookmarkStart w:id="2" w:name="_Toc342475796_WPSOffice_Level1Page"/>
      <w:r>
        <w:rPr>
          <w:rFonts w:hint="eastAsia" w:ascii="宋体" w:hAnsi="宋体" w:eastAsia="宋体" w:cs="宋体"/>
          <w:sz w:val="30"/>
          <w:szCs w:val="30"/>
        </w:rPr>
        <w:t>5</w:t>
      </w:r>
      <w:bookmarkEnd w:id="2"/>
      <w:r>
        <w:rPr>
          <w:rFonts w:hint="eastAsia" w:ascii="宋体" w:hAnsi="宋体" w:eastAsia="宋体" w:cs="宋体"/>
          <w:sz w:val="30"/>
          <w:szCs w:val="30"/>
        </w:rPr>
        <w:fldChar w:fldCharType="end"/>
      </w:r>
    </w:p>
    <w:p>
      <w:pPr>
        <w:pStyle w:val="18"/>
        <w:tabs>
          <w:tab w:val="right" w:leader="dot" w:pos="8306"/>
        </w:tabs>
        <w:rPr>
          <w:rFonts w:hint="eastAsia" w:ascii="宋体" w:hAnsi="宋体" w:eastAsia="宋体" w:cs="宋体"/>
          <w:sz w:val="30"/>
          <w:szCs w:val="30"/>
        </w:rPr>
      </w:pPr>
    </w:p>
    <w:p>
      <w:pPr>
        <w:pStyle w:val="18"/>
        <w:tabs>
          <w:tab w:val="right" w:leader="dot" w:pos="8306"/>
        </w:tabs>
        <w:rPr>
          <w:rFonts w:hint="eastAsia" w:ascii="宋体" w:hAnsi="宋体" w:eastAsia="宋体" w:cs="宋体"/>
          <w:sz w:val="30"/>
          <w:szCs w:val="30"/>
        </w:rPr>
      </w:pPr>
    </w:p>
    <w:p>
      <w:pPr>
        <w:pStyle w:val="18"/>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_Toc403266237_WPSOffice_Level1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 比选因素及评分标准</w:t>
      </w:r>
      <w:r>
        <w:rPr>
          <w:rFonts w:hint="eastAsia" w:ascii="宋体" w:hAnsi="宋体" w:eastAsia="宋体" w:cs="宋体"/>
          <w:sz w:val="30"/>
          <w:szCs w:val="30"/>
        </w:rPr>
        <w:tab/>
      </w:r>
      <w:bookmarkStart w:id="3" w:name="_Toc403266237_WPSOffice_Level1Page"/>
      <w:r>
        <w:rPr>
          <w:rFonts w:hint="eastAsia" w:ascii="宋体" w:hAnsi="宋体" w:eastAsia="宋体" w:cs="宋体"/>
          <w:sz w:val="30"/>
          <w:szCs w:val="30"/>
        </w:rPr>
        <w:t>9</w:t>
      </w:r>
      <w:bookmarkEnd w:id="3"/>
      <w:r>
        <w:rPr>
          <w:rFonts w:hint="eastAsia" w:ascii="宋体" w:hAnsi="宋体" w:eastAsia="宋体" w:cs="宋体"/>
          <w:sz w:val="30"/>
          <w:szCs w:val="30"/>
        </w:rPr>
        <w:fldChar w:fldCharType="end"/>
      </w:r>
      <w:bookmarkEnd w:id="0"/>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sectPr>
          <w:headerReference r:id="rId3" w:type="first"/>
          <w:footerReference r:id="rId4" w:type="first"/>
          <w:pgSz w:w="11906" w:h="16838"/>
          <w:pgMar w:top="1440" w:right="1800" w:bottom="1440" w:left="1800" w:header="851" w:footer="992" w:gutter="0"/>
          <w:pgNumType w:fmt="decimal" w:start="1"/>
          <w:cols w:space="720" w:num="1"/>
          <w:docGrid w:type="lines" w:linePitch="312" w:charSpace="0"/>
        </w:sectPr>
      </w:pPr>
    </w:p>
    <w:p>
      <w:pPr>
        <w:rPr>
          <w:rFonts w:hint="default"/>
          <w:lang w:val="en-US" w:eastAsia="zh-CN"/>
        </w:rPr>
      </w:pPr>
    </w:p>
    <w:p>
      <w:pPr>
        <w:numPr>
          <w:ilvl w:val="0"/>
          <w:numId w:val="1"/>
        </w:numPr>
        <w:jc w:val="center"/>
        <w:outlineLvl w:val="0"/>
        <w:rPr>
          <w:rFonts w:hint="eastAsia" w:ascii="方正小标宋_GBK" w:hAnsi="方正小标宋_GBK" w:eastAsia="方正小标宋_GBK" w:cs="方正小标宋_GBK"/>
          <w:sz w:val="36"/>
          <w:szCs w:val="36"/>
          <w:lang w:val="en-US" w:eastAsia="zh-CN"/>
        </w:rPr>
      </w:pPr>
      <w:bookmarkStart w:id="4" w:name="_Toc366552982_WPSOffice_Level1"/>
      <w:r>
        <w:rPr>
          <w:rFonts w:hint="eastAsia" w:ascii="方正小标宋_GBK" w:hAnsi="方正小标宋_GBK" w:eastAsia="方正小标宋_GBK" w:cs="方正小标宋_GBK"/>
          <w:sz w:val="36"/>
          <w:szCs w:val="36"/>
          <w:lang w:val="en-US" w:eastAsia="zh-CN"/>
        </w:rPr>
        <w:t>比选公告</w:t>
      </w:r>
      <w:bookmarkEnd w:id="4"/>
    </w:p>
    <w:p>
      <w:pPr>
        <w:numPr>
          <w:ilvl w:val="0"/>
          <w:numId w:val="0"/>
        </w:numPr>
        <w:jc w:val="both"/>
        <w:rPr>
          <w:rFonts w:hint="eastAsia" w:ascii="宋体" w:hAnsi="宋体" w:eastAsia="宋体" w:cs="宋体"/>
          <w:sz w:val="36"/>
          <w:szCs w:val="36"/>
          <w:lang w:val="en-US" w:eastAsia="zh-CN"/>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shd w:val="clear" w:color="auto" w:fill="FFFFFF"/>
        </w:rPr>
      </w:pPr>
      <w:r>
        <w:rPr>
          <w:rFonts w:hint="eastAsia" w:ascii="仿宋" w:hAnsi="仿宋" w:eastAsia="仿宋" w:cs="仿宋"/>
          <w:i w:val="0"/>
          <w:caps w:val="0"/>
          <w:color w:val="auto"/>
          <w:spacing w:val="0"/>
          <w:sz w:val="30"/>
          <w:szCs w:val="30"/>
          <w:shd w:val="clear" w:color="auto" w:fill="FFFFFF"/>
        </w:rPr>
        <w:t>为完成2023年</w:t>
      </w:r>
      <w:r>
        <w:rPr>
          <w:rFonts w:hint="eastAsia" w:ascii="仿宋" w:hAnsi="仿宋" w:eastAsia="仿宋" w:cs="仿宋"/>
          <w:i w:val="0"/>
          <w:caps w:val="0"/>
          <w:color w:val="auto"/>
          <w:spacing w:val="0"/>
          <w:sz w:val="30"/>
          <w:szCs w:val="30"/>
          <w:shd w:val="clear" w:color="auto" w:fill="FFFFFF"/>
          <w:lang w:eastAsia="zh-CN"/>
        </w:rPr>
        <w:t>稻谷专项监测工</w:t>
      </w:r>
      <w:r>
        <w:rPr>
          <w:rFonts w:hint="eastAsia" w:ascii="仿宋" w:hAnsi="仿宋" w:eastAsia="仿宋" w:cs="仿宋"/>
          <w:i w:val="0"/>
          <w:caps w:val="0"/>
          <w:color w:val="auto"/>
          <w:spacing w:val="0"/>
          <w:sz w:val="30"/>
          <w:szCs w:val="30"/>
          <w:shd w:val="clear" w:color="auto" w:fill="FFFFFF"/>
        </w:rPr>
        <w:t>作，常德市农业农村局组织2023年</w:t>
      </w:r>
      <w:r>
        <w:rPr>
          <w:rFonts w:hint="eastAsia" w:ascii="仿宋" w:hAnsi="仿宋" w:eastAsia="仿宋" w:cs="仿宋"/>
          <w:i w:val="0"/>
          <w:caps w:val="0"/>
          <w:color w:val="auto"/>
          <w:spacing w:val="0"/>
          <w:sz w:val="30"/>
          <w:szCs w:val="30"/>
          <w:shd w:val="clear" w:color="auto" w:fill="FFFFFF"/>
          <w:lang w:eastAsia="zh-CN"/>
        </w:rPr>
        <w:t>稻谷专项监测</w:t>
      </w:r>
      <w:r>
        <w:rPr>
          <w:rFonts w:hint="eastAsia" w:ascii="仿宋" w:hAnsi="仿宋" w:eastAsia="仿宋" w:cs="仿宋"/>
          <w:i w:val="0"/>
          <w:caps w:val="0"/>
          <w:color w:val="auto"/>
          <w:spacing w:val="0"/>
          <w:sz w:val="30"/>
          <w:szCs w:val="30"/>
          <w:shd w:val="clear" w:color="auto" w:fill="FFFFFF"/>
        </w:rPr>
        <w:t>比选项目，</w:t>
      </w:r>
      <w:r>
        <w:rPr>
          <w:rFonts w:hint="eastAsia" w:ascii="仿宋" w:hAnsi="仿宋" w:eastAsia="仿宋" w:cs="仿宋"/>
          <w:i w:val="0"/>
          <w:caps w:val="0"/>
          <w:color w:val="auto"/>
          <w:spacing w:val="0"/>
          <w:sz w:val="30"/>
          <w:szCs w:val="30"/>
          <w:shd w:val="clear" w:color="auto" w:fill="FFFFFF"/>
          <w:lang w:eastAsia="zh-CN"/>
        </w:rPr>
        <w:t>现</w:t>
      </w:r>
      <w:r>
        <w:rPr>
          <w:rFonts w:hint="eastAsia" w:ascii="仿宋" w:hAnsi="仿宋" w:eastAsia="仿宋" w:cs="仿宋"/>
          <w:i w:val="0"/>
          <w:caps w:val="0"/>
          <w:color w:val="auto"/>
          <w:spacing w:val="0"/>
          <w:sz w:val="30"/>
          <w:szCs w:val="30"/>
          <w:shd w:val="clear" w:color="auto" w:fill="FFFFFF"/>
        </w:rPr>
        <w:t>公告如下：</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黑体" w:hAnsi="黑体" w:eastAsia="黑体" w:cs="黑体"/>
          <w:i w:val="0"/>
          <w:caps w:val="0"/>
          <w:color w:val="auto"/>
          <w:spacing w:val="0"/>
          <w:sz w:val="30"/>
          <w:szCs w:val="30"/>
          <w:shd w:val="clear" w:color="auto" w:fill="FFFFFF"/>
        </w:rPr>
      </w:pPr>
      <w:r>
        <w:rPr>
          <w:rFonts w:hint="eastAsia" w:ascii="黑体" w:hAnsi="黑体" w:eastAsia="黑体" w:cs="黑体"/>
          <w:i w:val="0"/>
          <w:caps w:val="0"/>
          <w:color w:val="auto"/>
          <w:spacing w:val="0"/>
          <w:sz w:val="30"/>
          <w:szCs w:val="30"/>
          <w:shd w:val="clear" w:color="auto" w:fill="FFFFFF"/>
        </w:rPr>
        <w:t>一、比选项目信息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shd w:val="clear" w:color="auto" w:fill="FFFFFF"/>
          <w:lang w:eastAsia="zh-CN"/>
        </w:rPr>
      </w:pPr>
      <w:r>
        <w:rPr>
          <w:rFonts w:hint="eastAsia" w:ascii="仿宋" w:hAnsi="仿宋" w:eastAsia="仿宋" w:cs="仿宋"/>
          <w:i w:val="0"/>
          <w:caps w:val="0"/>
          <w:color w:val="auto"/>
          <w:spacing w:val="0"/>
          <w:sz w:val="30"/>
          <w:szCs w:val="30"/>
          <w:shd w:val="clear" w:color="auto" w:fill="FFFFFF"/>
        </w:rPr>
        <w:t>1.项目名称：2023年</w:t>
      </w:r>
      <w:r>
        <w:rPr>
          <w:rFonts w:hint="eastAsia" w:ascii="仿宋" w:hAnsi="仿宋" w:eastAsia="仿宋" w:cs="仿宋"/>
          <w:i w:val="0"/>
          <w:caps w:val="0"/>
          <w:color w:val="auto"/>
          <w:spacing w:val="0"/>
          <w:sz w:val="30"/>
          <w:szCs w:val="30"/>
          <w:shd w:val="clear" w:color="auto" w:fill="FFFFFF"/>
          <w:lang w:eastAsia="zh-CN"/>
        </w:rPr>
        <w:t>稻谷专项监测。</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i w:val="0"/>
          <w:caps w:val="0"/>
          <w:color w:val="auto"/>
          <w:spacing w:val="0"/>
          <w:sz w:val="30"/>
          <w:szCs w:val="30"/>
          <w:shd w:val="clear" w:color="auto" w:fill="FFFFFF"/>
        </w:rPr>
        <w:t>2.项目基本情况：</w:t>
      </w:r>
      <w:r>
        <w:rPr>
          <w:rFonts w:hint="eastAsia" w:ascii="仿宋" w:hAnsi="仿宋" w:eastAsia="仿宋" w:cs="仿宋"/>
          <w:i w:val="0"/>
          <w:caps w:val="0"/>
          <w:color w:val="auto"/>
          <w:spacing w:val="0"/>
          <w:sz w:val="30"/>
          <w:szCs w:val="30"/>
          <w:shd w:val="clear" w:color="auto" w:fill="FFFFFF"/>
          <w:lang w:eastAsia="zh-CN"/>
        </w:rPr>
        <w:t>在全市生产基地临田抽取中稻</w:t>
      </w:r>
      <w:r>
        <w:rPr>
          <w:rFonts w:hint="eastAsia" w:ascii="仿宋" w:hAnsi="仿宋" w:eastAsia="仿宋" w:cs="仿宋"/>
          <w:i w:val="0"/>
          <w:caps w:val="0"/>
          <w:color w:val="auto"/>
          <w:spacing w:val="0"/>
          <w:sz w:val="30"/>
          <w:szCs w:val="30"/>
          <w:shd w:val="clear" w:color="auto" w:fill="FFFFFF"/>
          <w:lang w:val="en-US" w:eastAsia="zh-CN"/>
        </w:rPr>
        <w:t>350批次、晚稻150批次，检测铅、镉两项指标，</w:t>
      </w:r>
      <w:r>
        <w:rPr>
          <w:rFonts w:hint="eastAsia" w:ascii="仿宋" w:hAnsi="仿宋" w:eastAsia="仿宋" w:cs="仿宋"/>
          <w:i w:val="0"/>
          <w:caps w:val="0"/>
          <w:color w:val="auto"/>
          <w:spacing w:val="0"/>
          <w:sz w:val="30"/>
          <w:szCs w:val="30"/>
          <w:shd w:val="clear" w:color="auto" w:fill="FFFFFF"/>
        </w:rPr>
        <w:t>详</w:t>
      </w:r>
      <w:r>
        <w:rPr>
          <w:rFonts w:hint="eastAsia" w:ascii="仿宋" w:hAnsi="仿宋" w:eastAsia="仿宋" w:cs="仿宋"/>
          <w:i w:val="0"/>
          <w:caps w:val="0"/>
          <w:color w:val="auto"/>
          <w:spacing w:val="0"/>
          <w:sz w:val="30"/>
          <w:szCs w:val="30"/>
          <w:shd w:val="clear" w:color="auto" w:fill="FFFFFF"/>
          <w:lang w:eastAsia="zh-CN"/>
        </w:rPr>
        <w:t>情见</w:t>
      </w:r>
      <w:r>
        <w:rPr>
          <w:rFonts w:hint="eastAsia" w:ascii="仿宋" w:hAnsi="仿宋" w:eastAsia="仿宋" w:cs="仿宋"/>
          <w:i w:val="0"/>
          <w:caps w:val="0"/>
          <w:color w:val="auto"/>
          <w:spacing w:val="0"/>
          <w:sz w:val="30"/>
          <w:szCs w:val="30"/>
          <w:highlight w:val="none"/>
          <w:shd w:val="clear" w:color="auto" w:fill="FFFFFF"/>
        </w:rPr>
        <w:t>比选文件</w:t>
      </w:r>
      <w:r>
        <w:rPr>
          <w:rFonts w:hint="eastAsia" w:ascii="仿宋" w:hAnsi="仿宋" w:eastAsia="仿宋" w:cs="仿宋"/>
          <w:i w:val="0"/>
          <w:caps w:val="0"/>
          <w:color w:val="auto"/>
          <w:spacing w:val="0"/>
          <w:sz w:val="30"/>
          <w:szCs w:val="30"/>
          <w:highlight w:val="none"/>
          <w:shd w:val="clear" w:color="auto" w:fill="FFFFFF"/>
          <w:lang w:eastAsia="zh-CN"/>
        </w:rPr>
        <w:t>。抽样结束后</w:t>
      </w:r>
      <w:r>
        <w:rPr>
          <w:rFonts w:hint="eastAsia" w:ascii="仿宋" w:hAnsi="仿宋" w:eastAsia="仿宋" w:cs="仿宋"/>
          <w:i w:val="0"/>
          <w:caps w:val="0"/>
          <w:color w:val="auto"/>
          <w:spacing w:val="0"/>
          <w:sz w:val="30"/>
          <w:szCs w:val="30"/>
          <w:highlight w:val="none"/>
          <w:shd w:val="clear" w:color="auto" w:fill="FFFFFF"/>
          <w:lang w:val="en-US" w:eastAsia="zh-CN"/>
        </w:rPr>
        <w:t>7个工作日报送结果报告。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shd w:val="clear" w:color="auto" w:fill="FFFFFF"/>
          <w:lang w:eastAsia="zh-CN"/>
        </w:rPr>
      </w:pPr>
      <w:r>
        <w:rPr>
          <w:rFonts w:hint="eastAsia" w:ascii="仿宋" w:hAnsi="仿宋" w:eastAsia="仿宋" w:cs="仿宋"/>
          <w:i w:val="0"/>
          <w:caps w:val="0"/>
          <w:color w:val="auto"/>
          <w:spacing w:val="0"/>
          <w:sz w:val="30"/>
          <w:szCs w:val="30"/>
          <w:shd w:val="clear" w:color="auto" w:fill="FFFFFF"/>
        </w:rPr>
        <w:t>3.项目预算：</w:t>
      </w:r>
      <w:r>
        <w:rPr>
          <w:rFonts w:hint="eastAsia" w:ascii="仿宋" w:hAnsi="仿宋" w:eastAsia="仿宋" w:cs="仿宋"/>
          <w:i w:val="0"/>
          <w:caps w:val="0"/>
          <w:color w:val="auto"/>
          <w:spacing w:val="0"/>
          <w:sz w:val="30"/>
          <w:szCs w:val="30"/>
          <w:shd w:val="clear" w:color="auto" w:fill="FFFFFF"/>
          <w:lang w:val="en-US" w:eastAsia="zh-CN"/>
        </w:rPr>
        <w:t>14</w:t>
      </w:r>
      <w:r>
        <w:rPr>
          <w:rFonts w:hint="eastAsia" w:ascii="仿宋" w:hAnsi="仿宋" w:eastAsia="仿宋" w:cs="仿宋"/>
          <w:i w:val="0"/>
          <w:caps w:val="0"/>
          <w:color w:val="auto"/>
          <w:spacing w:val="0"/>
          <w:sz w:val="30"/>
          <w:szCs w:val="30"/>
          <w:shd w:val="clear" w:color="auto" w:fill="FFFFFF"/>
        </w:rPr>
        <w:t>0000元</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4.实施时间：2023年9月-11月，共三个月。</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5.付款方式：项目验收后一次付清。</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黑体" w:hAnsi="黑体" w:eastAsia="黑体" w:cs="黑体"/>
          <w:i w:val="0"/>
          <w:caps w:val="0"/>
          <w:color w:val="auto"/>
          <w:spacing w:val="0"/>
          <w:sz w:val="30"/>
          <w:szCs w:val="30"/>
        </w:rPr>
      </w:pPr>
      <w:r>
        <w:rPr>
          <w:rFonts w:hint="eastAsia" w:ascii="黑体" w:hAnsi="黑体" w:eastAsia="黑体" w:cs="黑体"/>
          <w:i w:val="0"/>
          <w:caps w:val="0"/>
          <w:color w:val="auto"/>
          <w:spacing w:val="0"/>
          <w:sz w:val="30"/>
          <w:szCs w:val="30"/>
          <w:shd w:val="clear" w:color="auto" w:fill="FFFFFF"/>
        </w:rPr>
        <w:t>二、应答人资质要求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1.在中华人民共和国境内依法登记注册，具有独立承担民事责任的能力</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2.具有良好的商业信誉和健全的财务会计制度</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3.具有履行合同所必需的设备和专业技术能力</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4.有依法缴纳税收和社会保障资金的良好记录</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5.参加比选活动前三年内，在经营活动中没有重大违法记录</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6.符合国家法律、法规规定的其他条件</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7.不得为信用中国网站（www.creditchina.gov.cn）中列入失信被执行人和重大税收违法案件当事人名单的应答人</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8.具有</w:t>
      </w:r>
      <w:r>
        <w:rPr>
          <w:rFonts w:hint="eastAsia" w:ascii="仿宋" w:hAnsi="仿宋" w:eastAsia="仿宋" w:cs="仿宋"/>
          <w:i w:val="0"/>
          <w:caps w:val="0"/>
          <w:color w:val="auto"/>
          <w:spacing w:val="0"/>
          <w:sz w:val="30"/>
          <w:szCs w:val="30"/>
          <w:shd w:val="clear" w:color="auto" w:fill="FFFFFF"/>
          <w:lang w:val="en-US" w:eastAsia="zh-CN"/>
        </w:rPr>
        <w:t>CMA、CATL有效证书且检测参数涵盖食品中的铅、镉。</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黑体" w:hAnsi="黑体" w:eastAsia="黑体" w:cs="黑体"/>
          <w:i w:val="0"/>
          <w:caps w:val="0"/>
          <w:color w:val="auto"/>
          <w:spacing w:val="0"/>
          <w:sz w:val="30"/>
          <w:szCs w:val="30"/>
        </w:rPr>
      </w:pPr>
      <w:r>
        <w:rPr>
          <w:rFonts w:hint="eastAsia" w:ascii="黑体" w:hAnsi="黑体" w:eastAsia="黑体" w:cs="黑体"/>
          <w:i w:val="0"/>
          <w:caps w:val="0"/>
          <w:color w:val="auto"/>
          <w:spacing w:val="0"/>
          <w:sz w:val="30"/>
          <w:szCs w:val="30"/>
          <w:shd w:val="clear" w:color="auto" w:fill="FFFFFF"/>
        </w:rPr>
        <w:t>三、应答人应提交的报名材料及说明</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1.三证合一的营业执照复印件（加盖应答人公章）或其他组织法人证书复印件（加盖公章）或自然人身份证原件及复印件</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2.全权代表若是法定代表人，应提供法定代表人身份证复印件（加盖应答人公章）；全权代表若不是法定代表人，应提供法人授权书原件和法定代表人身份证复印件，并提供被授权代表身份证复印件（加盖应答人公章）</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lang w:eastAsia="zh-CN"/>
        </w:rPr>
      </w:pPr>
      <w:r>
        <w:rPr>
          <w:rFonts w:hint="eastAsia" w:ascii="仿宋" w:hAnsi="仿宋" w:eastAsia="仿宋" w:cs="仿宋"/>
          <w:i w:val="0"/>
          <w:caps w:val="0"/>
          <w:color w:val="auto"/>
          <w:spacing w:val="0"/>
          <w:sz w:val="30"/>
          <w:szCs w:val="30"/>
          <w:shd w:val="clear" w:color="auto" w:fill="FFFFFF"/>
        </w:rPr>
        <w:t>3.提供经会计师事务所出具的上一年度完整的财务审计报告复印件（加盖应答人公章）</w:t>
      </w:r>
      <w:r>
        <w:rPr>
          <w:rFonts w:hint="eastAsia" w:ascii="仿宋" w:hAnsi="仿宋" w:eastAsia="仿宋" w:cs="仿宋"/>
          <w:i w:val="0"/>
          <w:caps w:val="0"/>
          <w:color w:val="auto"/>
          <w:spacing w:val="0"/>
          <w:sz w:val="30"/>
          <w:szCs w:val="30"/>
          <w:shd w:val="clear" w:color="auto" w:fill="FFFFFF"/>
          <w:lang w:eastAsia="zh-CN"/>
        </w:rPr>
        <w:t>，</w:t>
      </w:r>
      <w:r>
        <w:rPr>
          <w:rFonts w:hint="eastAsia" w:ascii="仿宋" w:hAnsi="仿宋" w:eastAsia="仿宋" w:cs="仿宋"/>
          <w:i w:val="0"/>
          <w:caps w:val="0"/>
          <w:color w:val="auto"/>
          <w:spacing w:val="0"/>
          <w:sz w:val="30"/>
          <w:szCs w:val="30"/>
          <w:shd w:val="clear" w:color="auto" w:fill="FFFFFF"/>
        </w:rPr>
        <w:t>如应答人无法提供上一年度审计报告，则须提供银行出具的资信证明原件及复印件（加盖应答人公章）</w:t>
      </w:r>
      <w:r>
        <w:rPr>
          <w:rFonts w:hint="eastAsia" w:ascii="仿宋" w:hAnsi="仿宋" w:eastAsia="仿宋" w:cs="仿宋"/>
          <w:i w:val="0"/>
          <w:caps w:val="0"/>
          <w:color w:val="auto"/>
          <w:spacing w:val="0"/>
          <w:sz w:val="30"/>
          <w:szCs w:val="30"/>
          <w:shd w:val="clear" w:color="auto"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auto"/>
          <w:spacing w:val="0"/>
          <w:sz w:val="30"/>
          <w:szCs w:val="30"/>
          <w:shd w:val="clear" w:color="auto" w:fill="FFFFFF"/>
        </w:rPr>
        <w:t>4.提供依法缴纳社会保障资金的良好记录：应答人逐月交纳社会保障资金的，须提供参加本次比选活动前三个月的缴纳社会保障资金的凭证复印件（加盖应答人公章）；应答人逐年交纳社会保障资金的，须提供参加本次比选活动上年度缴纳社会保障资金的凭证复印件（加盖应答人公章）；属于法律法规及政策允许免征、缓缴社会保障金情形的，须提供相关证明材料（加盖应答人公章）；应答人既可提供缴纳证明也可用承诺书替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auto"/>
          <w:spacing w:val="0"/>
          <w:sz w:val="30"/>
          <w:szCs w:val="30"/>
          <w:shd w:val="clear" w:color="auto" w:fill="FFFFFF"/>
        </w:rPr>
        <w:t>5.提供依法缴纳税收参加本次比选活动前三个月的凭证复印件（加盖应答人公章）；属于法律法规及政策允许延期申报、延期缴纳税款或免税申报、零申报情形的，须提供相关证明材料（加盖应答人公章）；应答人既可提供缴纳证明也可用承诺书替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auto"/>
          <w:spacing w:val="0"/>
          <w:sz w:val="30"/>
          <w:szCs w:val="30"/>
          <w:shd w:val="clear" w:color="auto" w:fill="FFFFFF"/>
        </w:rPr>
        <w:t>6.信用中国网站（www.creditchina.gov.cn）未被列入失信被执行人和重大税收违法案件当事人名单查询清单（加盖应答人公章）。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caps w:val="0"/>
          <w:color w:val="auto"/>
          <w:spacing w:val="0"/>
          <w:sz w:val="30"/>
          <w:szCs w:val="30"/>
          <w:shd w:val="clear" w:color="auto" w:fill="FFFFFF"/>
        </w:rPr>
      </w:pPr>
      <w:r>
        <w:rPr>
          <w:rFonts w:hint="eastAsia" w:ascii="仿宋" w:hAnsi="仿宋" w:eastAsia="仿宋" w:cs="仿宋"/>
          <w:i w:val="0"/>
          <w:caps w:val="0"/>
          <w:color w:val="auto"/>
          <w:spacing w:val="0"/>
          <w:sz w:val="30"/>
          <w:szCs w:val="30"/>
          <w:shd w:val="clear" w:color="auto" w:fill="FFFFFF"/>
        </w:rPr>
        <w:t>7.</w:t>
      </w:r>
      <w:r>
        <w:rPr>
          <w:rFonts w:hint="eastAsia" w:ascii="仿宋" w:hAnsi="仿宋" w:eastAsia="仿宋" w:cs="仿宋"/>
          <w:i w:val="0"/>
          <w:caps w:val="0"/>
          <w:color w:val="auto"/>
          <w:spacing w:val="0"/>
          <w:sz w:val="30"/>
          <w:szCs w:val="30"/>
          <w:shd w:val="clear" w:color="auto" w:fill="FFFFFF"/>
          <w:lang w:val="en-US" w:eastAsia="zh-CN"/>
        </w:rPr>
        <w:t>CMA、CATL证书及检测参数范围</w:t>
      </w:r>
      <w:r>
        <w:rPr>
          <w:rFonts w:hint="eastAsia" w:ascii="仿宋" w:hAnsi="仿宋" w:eastAsia="仿宋" w:cs="仿宋"/>
          <w:i w:val="0"/>
          <w:caps w:val="0"/>
          <w:color w:val="auto"/>
          <w:spacing w:val="0"/>
          <w:sz w:val="30"/>
          <w:szCs w:val="30"/>
          <w:shd w:val="clear" w:color="auto" w:fill="FFFFFF"/>
        </w:rPr>
        <w:t>复印件（加盖应答人公章）。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8.报价单</w:t>
      </w:r>
      <w:r>
        <w:rPr>
          <w:rFonts w:hint="eastAsia" w:ascii="仿宋" w:hAnsi="仿宋" w:eastAsia="仿宋" w:cs="仿宋"/>
          <w:i w:val="0"/>
          <w:caps w:val="0"/>
          <w:color w:val="auto"/>
          <w:spacing w:val="0"/>
          <w:sz w:val="30"/>
          <w:szCs w:val="30"/>
          <w:shd w:val="clear" w:color="auto" w:fill="FFFFFF"/>
        </w:rPr>
        <w:t>（加盖应答人公章）</w:t>
      </w:r>
      <w:r>
        <w:rPr>
          <w:rFonts w:hint="eastAsia" w:ascii="仿宋" w:hAnsi="仿宋" w:eastAsia="仿宋" w:cs="仿宋"/>
          <w:i w:val="0"/>
          <w:caps w:val="0"/>
          <w:color w:val="auto"/>
          <w:spacing w:val="0"/>
          <w:sz w:val="30"/>
          <w:szCs w:val="30"/>
          <w:shd w:val="clear" w:color="auto" w:fill="FFFFFF"/>
          <w:lang w:val="en-US"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9.其他材料（详见比选文件）。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caps w:val="0"/>
          <w:color w:val="auto"/>
          <w:spacing w:val="0"/>
          <w:sz w:val="30"/>
          <w:szCs w:val="30"/>
        </w:rPr>
      </w:pPr>
      <w:r>
        <w:rPr>
          <w:rFonts w:hint="eastAsia" w:ascii="黑体" w:hAnsi="黑体" w:eastAsia="黑体" w:cs="黑体"/>
          <w:i w:val="0"/>
          <w:caps w:val="0"/>
          <w:color w:val="auto"/>
          <w:spacing w:val="0"/>
          <w:sz w:val="30"/>
          <w:szCs w:val="30"/>
          <w:shd w:val="clear" w:color="auto" w:fill="FFFFFF"/>
        </w:rPr>
        <w:t>四、获取</w:t>
      </w:r>
      <w:r>
        <w:rPr>
          <w:rFonts w:hint="eastAsia" w:ascii="黑体" w:hAnsi="黑体" w:eastAsia="黑体" w:cs="黑体"/>
          <w:i w:val="0"/>
          <w:caps w:val="0"/>
          <w:color w:val="auto"/>
          <w:spacing w:val="0"/>
          <w:sz w:val="30"/>
          <w:szCs w:val="30"/>
          <w:shd w:val="clear" w:color="auto" w:fill="FFFFFF"/>
          <w:lang w:eastAsia="zh-CN"/>
        </w:rPr>
        <w:t>、递交</w:t>
      </w:r>
      <w:r>
        <w:rPr>
          <w:rFonts w:hint="eastAsia" w:ascii="黑体" w:hAnsi="黑体" w:eastAsia="黑体" w:cs="黑体"/>
          <w:i w:val="0"/>
          <w:caps w:val="0"/>
          <w:color w:val="auto"/>
          <w:spacing w:val="0"/>
          <w:sz w:val="30"/>
          <w:szCs w:val="30"/>
          <w:shd w:val="clear" w:color="auto" w:fill="FFFFFF"/>
        </w:rPr>
        <w:t>比选文件及其它</w:t>
      </w:r>
    </w:p>
    <w:p>
      <w:pPr>
        <w:keepNext w:val="0"/>
        <w:keepLines w:val="0"/>
        <w:pageBreakBefore w:val="0"/>
        <w:widowControl/>
        <w:suppressLineNumbers w:val="0"/>
        <w:kinsoku/>
        <w:overflowPunct/>
        <w:topLinePunct w:val="0"/>
        <w:autoSpaceDE/>
        <w:autoSpaceDN/>
        <w:bidi w:val="0"/>
        <w:adjustRightInd/>
        <w:snapToGrid/>
        <w:ind w:firstLine="600" w:firstLineChars="200"/>
        <w:jc w:val="left"/>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i w:val="0"/>
          <w:caps w:val="0"/>
          <w:color w:val="auto"/>
          <w:spacing w:val="0"/>
          <w:sz w:val="30"/>
          <w:szCs w:val="30"/>
          <w:highlight w:val="none"/>
          <w:shd w:val="clear" w:color="auto" w:fill="FFFFFF"/>
        </w:rPr>
        <w:t>1.请有意向的</w:t>
      </w:r>
      <w:r>
        <w:rPr>
          <w:rFonts w:hint="eastAsia" w:ascii="仿宋" w:hAnsi="仿宋" w:eastAsia="仿宋" w:cs="仿宋"/>
          <w:i w:val="0"/>
          <w:caps w:val="0"/>
          <w:color w:val="auto"/>
          <w:spacing w:val="0"/>
          <w:sz w:val="30"/>
          <w:szCs w:val="30"/>
          <w:highlight w:val="none"/>
          <w:shd w:val="clear" w:color="auto" w:fill="FFFFFF"/>
          <w:lang w:eastAsia="zh-CN"/>
        </w:rPr>
        <w:t>应答</w:t>
      </w:r>
      <w:r>
        <w:rPr>
          <w:rFonts w:hint="eastAsia" w:ascii="仿宋" w:hAnsi="仿宋" w:eastAsia="仿宋" w:cs="仿宋"/>
          <w:i w:val="0"/>
          <w:caps w:val="0"/>
          <w:color w:val="auto"/>
          <w:spacing w:val="0"/>
          <w:sz w:val="30"/>
          <w:szCs w:val="30"/>
          <w:highlight w:val="none"/>
          <w:shd w:val="clear" w:color="auto" w:fill="FFFFFF"/>
        </w:rPr>
        <w:t>人于</w:t>
      </w:r>
      <w:r>
        <w:rPr>
          <w:rFonts w:hint="eastAsia" w:ascii="仿宋" w:hAnsi="仿宋" w:eastAsia="仿宋" w:cs="仿宋"/>
          <w:i w:val="0"/>
          <w:caps w:val="0"/>
          <w:color w:val="auto"/>
          <w:spacing w:val="0"/>
          <w:sz w:val="30"/>
          <w:szCs w:val="30"/>
          <w:highlight w:val="none"/>
          <w:shd w:val="clear" w:color="auto" w:fill="FFFFFF"/>
          <w:lang w:eastAsia="zh-CN"/>
        </w:rPr>
        <w:t>常德市农业农村局网站</w:t>
      </w:r>
      <w:r>
        <w:rPr>
          <w:rFonts w:hint="eastAsia" w:ascii="仿宋" w:hAnsi="仿宋" w:eastAsia="仿宋" w:cs="仿宋"/>
          <w:i w:val="0"/>
          <w:caps w:val="0"/>
          <w:color w:val="auto"/>
          <w:spacing w:val="0"/>
          <w:sz w:val="30"/>
          <w:szCs w:val="30"/>
          <w:highlight w:val="none"/>
          <w:shd w:val="clear" w:color="auto" w:fill="FFFFFF"/>
          <w:lang w:val="en-US" w:eastAsia="zh-CN"/>
        </w:rPr>
        <w:t>免费下载比选文件。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atLeast"/>
        <w:ind w:left="0" w:right="0" w:firstLine="560" w:firstLineChars="200"/>
        <w:textAlignment w:val="auto"/>
        <w:rPr>
          <w:rFonts w:hint="eastAsia" w:ascii="仿宋" w:hAnsi="仿宋" w:eastAsia="仿宋" w:cs="仿宋"/>
          <w:i w:val="0"/>
          <w:caps w:val="0"/>
          <w:color w:val="auto"/>
          <w:spacing w:val="0"/>
          <w:kern w:val="2"/>
          <w:sz w:val="30"/>
          <w:szCs w:val="30"/>
          <w:highlight w:val="none"/>
          <w:shd w:val="clear" w:color="auto" w:fill="FFFFFF"/>
          <w:lang w:val="en-US" w:eastAsia="zh-CN" w:bidi="ar-SA"/>
        </w:rPr>
      </w:pP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kern w:val="2"/>
          <w:sz w:val="30"/>
          <w:szCs w:val="30"/>
          <w:highlight w:val="none"/>
          <w:shd w:val="clear" w:color="auto" w:fill="FFFFFF"/>
          <w:lang w:val="en-US" w:eastAsia="zh-CN" w:bidi="ar-SA"/>
        </w:rPr>
        <w:t xml:space="preserve"> 比选申请文件递交时间为2023年8月15日08时30分至2023年8月23日18时00分，递交比选申请文件的截止时间（比选截止时间，下同）为2023年8月23日18时00分，地点为（常德市武陵区红庙街707号）。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atLeast"/>
        <w:ind w:left="0" w:right="0" w:firstLine="600" w:firstLineChars="200"/>
        <w:textAlignment w:val="auto"/>
        <w:rPr>
          <w:rFonts w:hint="eastAsia" w:ascii="仿宋" w:hAnsi="仿宋" w:eastAsia="仿宋" w:cs="仿宋"/>
          <w:i w:val="0"/>
          <w:caps w:val="0"/>
          <w:color w:val="auto"/>
          <w:spacing w:val="0"/>
          <w:kern w:val="2"/>
          <w:sz w:val="30"/>
          <w:szCs w:val="30"/>
          <w:highlight w:val="none"/>
          <w:shd w:val="clear" w:color="auto" w:fill="FFFFFF"/>
          <w:lang w:val="en-US" w:eastAsia="zh-CN" w:bidi="ar-SA"/>
        </w:rPr>
      </w:pPr>
      <w:r>
        <w:rPr>
          <w:rFonts w:hint="eastAsia" w:ascii="仿宋" w:hAnsi="仿宋" w:eastAsia="仿宋" w:cs="仿宋"/>
          <w:i w:val="0"/>
          <w:caps w:val="0"/>
          <w:color w:val="auto"/>
          <w:spacing w:val="0"/>
          <w:kern w:val="2"/>
          <w:sz w:val="30"/>
          <w:szCs w:val="30"/>
          <w:highlight w:val="none"/>
          <w:shd w:val="clear" w:color="auto" w:fill="FFFFFF"/>
          <w:lang w:val="en-US" w:eastAsia="zh-CN" w:bidi="ar-SA"/>
        </w:rPr>
        <w:t>3.逾期送达的或者未送达指定地点或者不按照比选文件要求密封的比选申请文件，比选人不予受理。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i w:val="0"/>
          <w:caps w:val="0"/>
          <w:color w:val="auto"/>
          <w:spacing w:val="0"/>
          <w:sz w:val="30"/>
          <w:szCs w:val="30"/>
          <w:highlight w:val="none"/>
          <w:shd w:val="clear" w:color="auto" w:fill="FFFFFF"/>
        </w:rPr>
      </w:pPr>
      <w:r>
        <w:rPr>
          <w:rFonts w:hint="eastAsia" w:ascii="仿宋" w:hAnsi="仿宋" w:eastAsia="仿宋" w:cs="仿宋"/>
          <w:i w:val="0"/>
          <w:caps w:val="0"/>
          <w:color w:val="auto"/>
          <w:spacing w:val="0"/>
          <w:sz w:val="30"/>
          <w:szCs w:val="30"/>
          <w:highlight w:val="none"/>
          <w:shd w:val="clear" w:color="auto" w:fill="FFFFFF"/>
          <w:lang w:val="en-US" w:eastAsia="zh-CN"/>
        </w:rPr>
        <w:t>4</w:t>
      </w:r>
      <w:r>
        <w:rPr>
          <w:rFonts w:hint="eastAsia" w:ascii="仿宋" w:hAnsi="仿宋" w:eastAsia="仿宋" w:cs="仿宋"/>
          <w:i w:val="0"/>
          <w:caps w:val="0"/>
          <w:color w:val="auto"/>
          <w:spacing w:val="0"/>
          <w:sz w:val="30"/>
          <w:szCs w:val="30"/>
          <w:highlight w:val="none"/>
          <w:shd w:val="clear" w:color="auto" w:fill="FFFFFF"/>
        </w:rPr>
        <w:t>.本项目采用的是综合评分法，综合评分</w:t>
      </w:r>
      <w:r>
        <w:rPr>
          <w:rFonts w:hint="eastAsia" w:ascii="仿宋" w:hAnsi="仿宋" w:eastAsia="仿宋" w:cs="仿宋"/>
          <w:i w:val="0"/>
          <w:caps w:val="0"/>
          <w:color w:val="auto"/>
          <w:spacing w:val="0"/>
          <w:sz w:val="30"/>
          <w:szCs w:val="30"/>
          <w:highlight w:val="none"/>
          <w:shd w:val="clear" w:color="auto" w:fill="FFFFFF"/>
          <w:lang w:val="en-US" w:eastAsia="zh-CN"/>
        </w:rPr>
        <w:t>第一</w:t>
      </w:r>
      <w:r>
        <w:rPr>
          <w:rFonts w:hint="eastAsia" w:ascii="仿宋" w:hAnsi="仿宋" w:eastAsia="仿宋" w:cs="仿宋"/>
          <w:i w:val="0"/>
          <w:caps w:val="0"/>
          <w:color w:val="auto"/>
          <w:spacing w:val="0"/>
          <w:sz w:val="30"/>
          <w:szCs w:val="30"/>
          <w:highlight w:val="none"/>
          <w:shd w:val="clear" w:color="auto" w:fill="FFFFFF"/>
        </w:rPr>
        <w:t>名的为本次比选成交人，具体内容详见比选文件。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eastAsia" w:ascii="黑体" w:hAnsi="黑体" w:eastAsia="黑体" w:cs="黑体"/>
          <w:i w:val="0"/>
          <w:caps w:val="0"/>
          <w:color w:val="auto"/>
          <w:spacing w:val="0"/>
          <w:sz w:val="30"/>
          <w:szCs w:val="30"/>
          <w:highlight w:val="none"/>
        </w:rPr>
      </w:pPr>
      <w:r>
        <w:rPr>
          <w:rFonts w:hint="eastAsia" w:ascii="黑体" w:hAnsi="黑体" w:eastAsia="黑体" w:cs="黑体"/>
          <w:i w:val="0"/>
          <w:caps w:val="0"/>
          <w:color w:val="auto"/>
          <w:spacing w:val="0"/>
          <w:sz w:val="30"/>
          <w:szCs w:val="30"/>
          <w:highlight w:val="none"/>
          <w:shd w:val="clear" w:color="auto" w:fill="FFFFFF"/>
        </w:rPr>
        <w:t>五、比选时间及地点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eastAsia" w:ascii="仿宋" w:hAnsi="仿宋" w:eastAsia="仿宋" w:cs="仿宋"/>
          <w:i w:val="0"/>
          <w:caps w:val="0"/>
          <w:color w:val="auto"/>
          <w:spacing w:val="0"/>
          <w:sz w:val="30"/>
          <w:szCs w:val="30"/>
          <w:highlight w:val="none"/>
          <w:lang w:eastAsia="zh-CN"/>
        </w:rPr>
      </w:pPr>
      <w:r>
        <w:rPr>
          <w:rFonts w:hint="eastAsia" w:ascii="仿宋" w:hAnsi="仿宋" w:eastAsia="仿宋" w:cs="仿宋"/>
          <w:i w:val="0"/>
          <w:caps w:val="0"/>
          <w:color w:val="auto"/>
          <w:spacing w:val="0"/>
          <w:sz w:val="30"/>
          <w:szCs w:val="30"/>
          <w:highlight w:val="none"/>
          <w:shd w:val="clear" w:color="auto" w:fill="FFFFFF"/>
          <w:lang w:val="en-US" w:eastAsia="zh-CN"/>
        </w:rPr>
        <w:t>1</w:t>
      </w:r>
      <w:r>
        <w:rPr>
          <w:rFonts w:hint="eastAsia" w:ascii="仿宋" w:hAnsi="仿宋" w:eastAsia="仿宋" w:cs="仿宋"/>
          <w:i w:val="0"/>
          <w:caps w:val="0"/>
          <w:color w:val="auto"/>
          <w:spacing w:val="0"/>
          <w:sz w:val="30"/>
          <w:szCs w:val="30"/>
          <w:highlight w:val="none"/>
          <w:shd w:val="clear" w:color="auto" w:fill="FFFFFF"/>
        </w:rPr>
        <w:t>.比选时间:2023年</w:t>
      </w:r>
      <w:r>
        <w:rPr>
          <w:rFonts w:hint="eastAsia" w:ascii="仿宋" w:hAnsi="仿宋" w:eastAsia="仿宋" w:cs="仿宋"/>
          <w:i w:val="0"/>
          <w:caps w:val="0"/>
          <w:color w:val="auto"/>
          <w:spacing w:val="0"/>
          <w:sz w:val="30"/>
          <w:szCs w:val="30"/>
          <w:highlight w:val="none"/>
          <w:shd w:val="clear" w:color="auto" w:fill="FFFFFF"/>
          <w:lang w:val="en-US" w:eastAsia="zh-CN"/>
        </w:rPr>
        <w:t>8</w:t>
      </w:r>
      <w:r>
        <w:rPr>
          <w:rFonts w:hint="eastAsia" w:ascii="仿宋" w:hAnsi="仿宋" w:eastAsia="仿宋" w:cs="仿宋"/>
          <w:i w:val="0"/>
          <w:caps w:val="0"/>
          <w:color w:val="auto"/>
          <w:spacing w:val="0"/>
          <w:sz w:val="30"/>
          <w:szCs w:val="30"/>
          <w:highlight w:val="none"/>
          <w:shd w:val="clear" w:color="auto" w:fill="FFFFFF"/>
        </w:rPr>
        <w:t>月</w:t>
      </w:r>
      <w:r>
        <w:rPr>
          <w:rFonts w:hint="eastAsia" w:ascii="仿宋" w:hAnsi="仿宋" w:eastAsia="仿宋" w:cs="仿宋"/>
          <w:i w:val="0"/>
          <w:caps w:val="0"/>
          <w:color w:val="auto"/>
          <w:spacing w:val="0"/>
          <w:sz w:val="30"/>
          <w:szCs w:val="30"/>
          <w:highlight w:val="none"/>
          <w:shd w:val="clear" w:color="auto" w:fill="FFFFFF"/>
          <w:lang w:val="en-US" w:eastAsia="zh-CN"/>
        </w:rPr>
        <w:t>24</w:t>
      </w:r>
      <w:r>
        <w:rPr>
          <w:rFonts w:hint="eastAsia" w:ascii="仿宋" w:hAnsi="仿宋" w:eastAsia="仿宋" w:cs="仿宋"/>
          <w:i w:val="0"/>
          <w:caps w:val="0"/>
          <w:color w:val="auto"/>
          <w:spacing w:val="0"/>
          <w:sz w:val="30"/>
          <w:szCs w:val="30"/>
          <w:highlight w:val="none"/>
          <w:shd w:val="clear" w:color="auto" w:fill="FFFFFF"/>
        </w:rPr>
        <w:t>日(</w:t>
      </w:r>
      <w:r>
        <w:rPr>
          <w:rFonts w:hint="eastAsia" w:ascii="仿宋" w:hAnsi="仿宋" w:eastAsia="仿宋" w:cs="仿宋"/>
          <w:i w:val="0"/>
          <w:caps w:val="0"/>
          <w:color w:val="auto"/>
          <w:spacing w:val="0"/>
          <w:sz w:val="30"/>
          <w:szCs w:val="30"/>
          <w:highlight w:val="none"/>
          <w:shd w:val="clear" w:color="auto" w:fill="FFFFFF"/>
          <w:lang w:eastAsia="zh-CN"/>
        </w:rPr>
        <w:t>下午</w:t>
      </w:r>
      <w:r>
        <w:rPr>
          <w:rFonts w:hint="eastAsia" w:ascii="仿宋" w:hAnsi="仿宋" w:eastAsia="仿宋" w:cs="仿宋"/>
          <w:i w:val="0"/>
          <w:caps w:val="0"/>
          <w:color w:val="auto"/>
          <w:spacing w:val="0"/>
          <w:sz w:val="30"/>
          <w:szCs w:val="30"/>
          <w:highlight w:val="none"/>
          <w:shd w:val="clear" w:color="auto" w:fill="FFFFFF"/>
          <w:lang w:val="en-US" w:eastAsia="zh-CN"/>
        </w:rPr>
        <w:t>15：</w:t>
      </w:r>
      <w:r>
        <w:rPr>
          <w:rFonts w:hint="eastAsia" w:ascii="仿宋" w:hAnsi="仿宋" w:eastAsia="仿宋" w:cs="仿宋"/>
          <w:i w:val="0"/>
          <w:caps w:val="0"/>
          <w:color w:val="auto"/>
          <w:spacing w:val="0"/>
          <w:sz w:val="30"/>
          <w:szCs w:val="30"/>
          <w:highlight w:val="none"/>
          <w:shd w:val="clear" w:color="auto" w:fill="FFFFFF"/>
        </w:rPr>
        <w:t>00开始)</w:t>
      </w:r>
      <w:r>
        <w:rPr>
          <w:rFonts w:hint="eastAsia" w:ascii="仿宋" w:hAnsi="仿宋" w:eastAsia="仿宋" w:cs="仿宋"/>
          <w:i w:val="0"/>
          <w:caps w:val="0"/>
          <w:color w:val="auto"/>
          <w:spacing w:val="0"/>
          <w:sz w:val="30"/>
          <w:szCs w:val="30"/>
          <w:highlight w:val="none"/>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sz w:val="30"/>
          <w:szCs w:val="30"/>
          <w:highlight w:val="none"/>
          <w:shd w:val="clear" w:color="auto" w:fill="FFFFFF"/>
          <w:lang w:val="en-US" w:eastAsia="zh-CN"/>
        </w:rPr>
        <w:t>2</w:t>
      </w:r>
      <w:r>
        <w:rPr>
          <w:rFonts w:hint="eastAsia" w:ascii="仿宋" w:hAnsi="仿宋" w:eastAsia="仿宋" w:cs="仿宋"/>
          <w:i w:val="0"/>
          <w:caps w:val="0"/>
          <w:color w:val="auto"/>
          <w:spacing w:val="0"/>
          <w:sz w:val="30"/>
          <w:szCs w:val="30"/>
          <w:highlight w:val="none"/>
          <w:shd w:val="clear" w:color="auto" w:fill="FFFFFF"/>
        </w:rPr>
        <w:t>.比选地点:常德市农业农村局301会议室(如有变更另行通知）。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eastAsia" w:ascii="黑体" w:hAnsi="黑体" w:eastAsia="黑体" w:cs="黑体"/>
          <w:i w:val="0"/>
          <w:caps w:val="0"/>
          <w:color w:val="auto"/>
          <w:spacing w:val="0"/>
          <w:sz w:val="30"/>
          <w:szCs w:val="30"/>
          <w:highlight w:val="none"/>
        </w:rPr>
      </w:pPr>
      <w:r>
        <w:rPr>
          <w:rFonts w:hint="eastAsia" w:ascii="黑体" w:hAnsi="黑体" w:eastAsia="黑体" w:cs="黑体"/>
          <w:i w:val="0"/>
          <w:caps w:val="0"/>
          <w:color w:val="auto"/>
          <w:spacing w:val="0"/>
          <w:sz w:val="30"/>
          <w:szCs w:val="30"/>
          <w:highlight w:val="none"/>
          <w:shd w:val="clear" w:color="auto" w:fill="FFFFFF"/>
        </w:rPr>
        <w:t>六、联系方式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00" w:firstLineChars="200"/>
        <w:jc w:val="left"/>
        <w:textAlignment w:val="auto"/>
        <w:rPr>
          <w:rFonts w:hint="eastAsia" w:ascii="仿宋" w:hAnsi="仿宋" w:eastAsia="仿宋" w:cs="仿宋"/>
          <w:i w:val="0"/>
          <w:caps w:val="0"/>
          <w:color w:val="auto"/>
          <w:spacing w:val="0"/>
          <w:sz w:val="30"/>
          <w:szCs w:val="30"/>
          <w:highlight w:val="none"/>
          <w:lang w:eastAsia="zh-CN"/>
        </w:rPr>
      </w:pPr>
      <w:r>
        <w:rPr>
          <w:rFonts w:hint="eastAsia" w:ascii="仿宋" w:hAnsi="仿宋" w:eastAsia="仿宋" w:cs="仿宋"/>
          <w:i w:val="0"/>
          <w:caps w:val="0"/>
          <w:color w:val="auto"/>
          <w:spacing w:val="0"/>
          <w:sz w:val="30"/>
          <w:szCs w:val="30"/>
          <w:highlight w:val="none"/>
          <w:shd w:val="clear" w:color="auto" w:fill="FFFFFF"/>
        </w:rPr>
        <w:t>采购单位：常德市农业农村局</w:t>
      </w:r>
      <w:r>
        <w:rPr>
          <w:rFonts w:hint="eastAsia" w:ascii="仿宋" w:hAnsi="仿宋" w:eastAsia="仿宋" w:cs="仿宋"/>
          <w:i w:val="0"/>
          <w:caps w:val="0"/>
          <w:color w:val="auto"/>
          <w:spacing w:val="0"/>
          <w:sz w:val="30"/>
          <w:szCs w:val="30"/>
          <w:highlight w:val="none"/>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sz w:val="30"/>
          <w:szCs w:val="30"/>
          <w:highlight w:val="none"/>
          <w:shd w:val="clear" w:color="auto" w:fill="FFFFFF"/>
        </w:rPr>
        <w:t>联系人：</w:t>
      </w:r>
      <w:r>
        <w:rPr>
          <w:rFonts w:hint="eastAsia" w:ascii="仿宋" w:hAnsi="仿宋" w:eastAsia="仿宋" w:cs="仿宋"/>
          <w:i w:val="0"/>
          <w:caps w:val="0"/>
          <w:color w:val="auto"/>
          <w:spacing w:val="0"/>
          <w:sz w:val="30"/>
          <w:szCs w:val="30"/>
          <w:highlight w:val="none"/>
          <w:shd w:val="clear" w:color="auto" w:fill="FFFFFF"/>
          <w:lang w:eastAsia="zh-CN"/>
        </w:rPr>
        <w:t>丁胜芳</w:t>
      </w:r>
      <w:r>
        <w:rPr>
          <w:rFonts w:hint="eastAsia" w:ascii="仿宋" w:hAnsi="仿宋" w:eastAsia="仿宋" w:cs="仿宋"/>
          <w:i w:val="0"/>
          <w:caps w:val="0"/>
          <w:color w:val="auto"/>
          <w:spacing w:val="0"/>
          <w:sz w:val="30"/>
          <w:szCs w:val="30"/>
          <w:highlight w:val="none"/>
          <w:shd w:val="clear" w:color="auto" w:fill="FFFFFF"/>
        </w:rPr>
        <w:t> </w:t>
      </w:r>
      <w:r>
        <w:rPr>
          <w:rFonts w:hint="eastAsia" w:ascii="仿宋" w:hAnsi="仿宋" w:eastAsia="仿宋" w:cs="仿宋"/>
          <w:i w:val="0"/>
          <w:caps w:val="0"/>
          <w:color w:val="auto"/>
          <w:spacing w:val="0"/>
          <w:sz w:val="30"/>
          <w:szCs w:val="30"/>
          <w:highlight w:val="none"/>
          <w:shd w:val="clear" w:color="auto" w:fill="FFFFFF"/>
          <w:lang w:eastAsia="zh-CN"/>
        </w:rPr>
        <w:t>；联系</w:t>
      </w:r>
      <w:r>
        <w:rPr>
          <w:rFonts w:hint="eastAsia" w:ascii="仿宋" w:hAnsi="仿宋" w:eastAsia="仿宋" w:cs="仿宋"/>
          <w:i w:val="0"/>
          <w:caps w:val="0"/>
          <w:color w:val="auto"/>
          <w:spacing w:val="0"/>
          <w:sz w:val="30"/>
          <w:szCs w:val="30"/>
          <w:highlight w:val="none"/>
          <w:shd w:val="clear" w:color="auto" w:fill="FFFFFF"/>
        </w:rPr>
        <w:t>电话</w:t>
      </w:r>
      <w:r>
        <w:rPr>
          <w:rFonts w:hint="eastAsia" w:ascii="仿宋" w:hAnsi="仿宋" w:eastAsia="仿宋" w:cs="仿宋"/>
          <w:i w:val="0"/>
          <w:caps w:val="0"/>
          <w:color w:val="auto"/>
          <w:spacing w:val="0"/>
          <w:sz w:val="30"/>
          <w:szCs w:val="30"/>
          <w:highlight w:val="none"/>
          <w:shd w:val="clear" w:color="auto" w:fill="FFFFFF"/>
          <w:lang w:eastAsia="zh-CN"/>
        </w:rPr>
        <w:t>：</w:t>
      </w:r>
      <w:r>
        <w:rPr>
          <w:rFonts w:hint="eastAsia" w:ascii="仿宋" w:hAnsi="仿宋" w:eastAsia="仿宋" w:cs="仿宋"/>
          <w:i w:val="0"/>
          <w:caps w:val="0"/>
          <w:color w:val="auto"/>
          <w:spacing w:val="0"/>
          <w:sz w:val="30"/>
          <w:szCs w:val="30"/>
          <w:highlight w:val="none"/>
          <w:shd w:val="clear" w:color="auto" w:fill="FFFFFF"/>
        </w:rPr>
        <w:t>0736-</w:t>
      </w:r>
      <w:r>
        <w:rPr>
          <w:rFonts w:hint="eastAsia" w:ascii="仿宋" w:hAnsi="仿宋" w:eastAsia="仿宋" w:cs="仿宋"/>
          <w:i w:val="0"/>
          <w:caps w:val="0"/>
          <w:color w:val="auto"/>
          <w:spacing w:val="0"/>
          <w:sz w:val="30"/>
          <w:szCs w:val="30"/>
          <w:highlight w:val="none"/>
          <w:shd w:val="clear" w:color="auto" w:fill="FFFFFF"/>
          <w:lang w:val="en-US" w:eastAsia="zh-CN"/>
        </w:rPr>
        <w:t>2517038，18216180788</w:t>
      </w:r>
      <w:r>
        <w:rPr>
          <w:rFonts w:hint="eastAsia" w:ascii="仿宋" w:hAnsi="仿宋" w:eastAsia="仿宋" w:cs="仿宋"/>
          <w:i w:val="0"/>
          <w:caps w:val="0"/>
          <w:color w:val="auto"/>
          <w:spacing w:val="0"/>
          <w:sz w:val="30"/>
          <w:szCs w:val="30"/>
          <w:highlight w:val="none"/>
          <w:shd w:val="clear" w:color="auto" w:fill="FFFFFF"/>
        </w:rPr>
        <w:t> </w:t>
      </w:r>
      <w:r>
        <w:rPr>
          <w:rFonts w:hint="eastAsia" w:ascii="仿宋" w:hAnsi="仿宋" w:eastAsia="仿宋" w:cs="仿宋"/>
          <w:i w:val="0"/>
          <w:caps w:val="0"/>
          <w:color w:val="auto"/>
          <w:spacing w:val="0"/>
          <w:sz w:val="30"/>
          <w:szCs w:val="30"/>
          <w:highlight w:val="none"/>
          <w:shd w:val="clear" w:color="auto" w:fill="FFFFFF"/>
          <w:lang w:eastAsia="zh-CN"/>
        </w:rPr>
        <w:t>。</w:t>
      </w:r>
      <w:r>
        <w:rPr>
          <w:rFonts w:hint="eastAsia" w:ascii="仿宋" w:hAnsi="仿宋" w:eastAsia="仿宋" w:cs="仿宋"/>
          <w:i w:val="0"/>
          <w:caps w:val="0"/>
          <w:color w:val="auto"/>
          <w:spacing w:val="0"/>
          <w:sz w:val="30"/>
          <w:szCs w:val="30"/>
          <w:highlight w:val="none"/>
          <w:shd w:val="clear" w:color="auto"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00" w:firstLineChars="200"/>
        <w:jc w:val="left"/>
        <w:textAlignment w:val="auto"/>
        <w:rPr>
          <w:rFonts w:hint="eastAsia" w:ascii="仿宋" w:hAnsi="仿宋" w:eastAsia="仿宋" w:cs="仿宋"/>
          <w:i w:val="0"/>
          <w:caps w:val="0"/>
          <w:color w:val="auto"/>
          <w:spacing w:val="0"/>
          <w:sz w:val="30"/>
          <w:szCs w:val="30"/>
          <w:highlight w:val="none"/>
          <w:shd w:val="clear" w:color="auto" w:fill="FFFFFF"/>
          <w:lang w:eastAsia="zh-CN"/>
        </w:rPr>
      </w:pPr>
      <w:r>
        <w:rPr>
          <w:rFonts w:hint="eastAsia" w:ascii="仿宋" w:hAnsi="仿宋" w:eastAsia="仿宋" w:cs="仿宋"/>
          <w:i w:val="0"/>
          <w:caps w:val="0"/>
          <w:color w:val="auto"/>
          <w:spacing w:val="0"/>
          <w:sz w:val="30"/>
          <w:szCs w:val="30"/>
          <w:highlight w:val="none"/>
          <w:shd w:val="clear" w:color="auto" w:fill="FFFFFF"/>
        </w:rPr>
        <w:t>地址：常德市武陵区</w:t>
      </w:r>
      <w:r>
        <w:rPr>
          <w:rFonts w:hint="eastAsia" w:ascii="仿宋" w:hAnsi="仿宋" w:eastAsia="仿宋" w:cs="仿宋"/>
          <w:i w:val="0"/>
          <w:caps w:val="0"/>
          <w:color w:val="auto"/>
          <w:spacing w:val="0"/>
          <w:sz w:val="30"/>
          <w:szCs w:val="30"/>
          <w:highlight w:val="none"/>
          <w:shd w:val="clear" w:color="auto" w:fill="FFFFFF"/>
          <w:lang w:eastAsia="zh-CN"/>
        </w:rPr>
        <w:t>红庙街</w:t>
      </w:r>
      <w:r>
        <w:rPr>
          <w:rFonts w:hint="eastAsia" w:ascii="仿宋" w:hAnsi="仿宋" w:eastAsia="仿宋" w:cs="仿宋"/>
          <w:i w:val="0"/>
          <w:caps w:val="0"/>
          <w:color w:val="auto"/>
          <w:spacing w:val="0"/>
          <w:sz w:val="30"/>
          <w:szCs w:val="30"/>
          <w:highlight w:val="none"/>
          <w:shd w:val="clear" w:color="auto" w:fill="FFFFFF"/>
          <w:lang w:val="en-US" w:eastAsia="zh-CN"/>
        </w:rPr>
        <w:t>707</w:t>
      </w:r>
      <w:r>
        <w:rPr>
          <w:rFonts w:hint="eastAsia" w:ascii="仿宋" w:hAnsi="仿宋" w:eastAsia="仿宋" w:cs="仿宋"/>
          <w:i w:val="0"/>
          <w:caps w:val="0"/>
          <w:color w:val="auto"/>
          <w:spacing w:val="0"/>
          <w:sz w:val="30"/>
          <w:szCs w:val="30"/>
          <w:highlight w:val="none"/>
          <w:shd w:val="clear" w:color="auto" w:fill="FFFFFF"/>
        </w:rPr>
        <w:t>号 </w:t>
      </w:r>
      <w:r>
        <w:rPr>
          <w:rFonts w:hint="eastAsia" w:ascii="仿宋" w:hAnsi="仿宋" w:eastAsia="仿宋" w:cs="仿宋"/>
          <w:i w:val="0"/>
          <w:caps w:val="0"/>
          <w:color w:val="auto"/>
          <w:spacing w:val="0"/>
          <w:sz w:val="30"/>
          <w:szCs w:val="30"/>
          <w:highlight w:val="none"/>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both"/>
        <w:textAlignment w:val="auto"/>
        <w:rPr>
          <w:rFonts w:hint="default" w:ascii="仿宋" w:hAnsi="仿宋" w:eastAsia="仿宋" w:cs="仿宋"/>
          <w:i w:val="0"/>
          <w:caps w:val="0"/>
          <w:color w:val="auto"/>
          <w:spacing w:val="0"/>
          <w:kern w:val="0"/>
          <w:sz w:val="30"/>
          <w:szCs w:val="30"/>
          <w:highlight w:val="none"/>
          <w:shd w:val="clear" w:color="auto" w:fill="FFFFFF"/>
          <w:lang w:val="en-US" w:eastAsia="zh-CN" w:bidi="ar"/>
        </w:rPr>
      </w:pPr>
      <w:r>
        <w:rPr>
          <w:rFonts w:hint="default" w:ascii="仿宋" w:hAnsi="仿宋" w:eastAsia="仿宋" w:cs="仿宋"/>
          <w:i w:val="0"/>
          <w:caps w:val="0"/>
          <w:color w:val="auto"/>
          <w:spacing w:val="0"/>
          <w:kern w:val="0"/>
          <w:sz w:val="30"/>
          <w:szCs w:val="30"/>
          <w:highlight w:val="none"/>
          <w:shd w:val="clear" w:color="auto" w:fill="FFFFFF"/>
          <w:lang w:val="en-US" w:eastAsia="zh-CN" w:bidi="ar"/>
        </w:rPr>
        <w:t>本公告的所有解释权归常德市农业农村局所有。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eastAsia" w:ascii="仿宋" w:hAnsi="仿宋" w:eastAsia="仿宋" w:cs="仿宋"/>
          <w:i w:val="0"/>
          <w:caps w:val="0"/>
          <w:color w:val="auto"/>
          <w:spacing w:val="0"/>
          <w:sz w:val="30"/>
          <w:szCs w:val="30"/>
          <w:highlight w:val="none"/>
          <w:shd w:val="clear" w:color="auto" w:fill="FFFFFF"/>
          <w:lang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eastAsia" w:ascii="仿宋" w:hAnsi="仿宋" w:eastAsia="仿宋" w:cs="仿宋"/>
          <w:i w:val="0"/>
          <w:caps w:val="0"/>
          <w:color w:val="auto"/>
          <w:spacing w:val="0"/>
          <w:sz w:val="30"/>
          <w:szCs w:val="30"/>
          <w:highlight w:val="none"/>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sz w:val="30"/>
          <w:szCs w:val="30"/>
          <w:highlight w:val="none"/>
          <w:shd w:val="clear" w:color="auto" w:fill="FFFFFF"/>
          <w:lang w:val="en-US" w:eastAsia="zh-CN"/>
        </w:rPr>
        <w:t xml:space="preserve">                                 </w:t>
      </w:r>
      <w:r>
        <w:rPr>
          <w:rFonts w:hint="eastAsia" w:ascii="仿宋" w:hAnsi="仿宋" w:eastAsia="仿宋" w:cs="仿宋"/>
          <w:i w:val="0"/>
          <w:caps w:val="0"/>
          <w:color w:val="auto"/>
          <w:spacing w:val="0"/>
          <w:sz w:val="30"/>
          <w:szCs w:val="30"/>
          <w:highlight w:val="none"/>
          <w:shd w:val="clear" w:color="auto" w:fill="FFFFFF"/>
        </w:rPr>
        <w:t>常德市农业农村局</w:t>
      </w:r>
    </w:p>
    <w:p>
      <w:pPr>
        <w:pStyle w:val="2"/>
        <w:rPr>
          <w:rFonts w:hint="eastAsia"/>
          <w:lang w:val="en-US" w:eastAsia="zh-CN"/>
        </w:rPr>
      </w:pPr>
      <w:r>
        <w:rPr>
          <w:rFonts w:hint="eastAsia" w:ascii="仿宋" w:hAnsi="仿宋" w:eastAsia="仿宋" w:cs="仿宋"/>
          <w:i w:val="0"/>
          <w:caps w:val="0"/>
          <w:color w:val="auto"/>
          <w:spacing w:val="0"/>
          <w:sz w:val="30"/>
          <w:szCs w:val="30"/>
          <w:highlight w:val="none"/>
          <w:shd w:val="clear" w:color="auto" w:fill="FFFFFF"/>
          <w:lang w:val="en-US" w:eastAsia="zh-CN"/>
        </w:rPr>
        <w:t xml:space="preserve">                                     </w:t>
      </w:r>
      <w:r>
        <w:rPr>
          <w:rFonts w:hint="eastAsia" w:ascii="仿宋" w:hAnsi="仿宋" w:eastAsia="仿宋" w:cs="仿宋"/>
          <w:i w:val="0"/>
          <w:caps w:val="0"/>
          <w:color w:val="auto"/>
          <w:spacing w:val="0"/>
          <w:sz w:val="30"/>
          <w:szCs w:val="30"/>
          <w:highlight w:val="none"/>
          <w:shd w:val="clear" w:color="auto" w:fill="FFFFFF"/>
        </w:rPr>
        <w:t>2023年</w:t>
      </w:r>
      <w:r>
        <w:rPr>
          <w:rFonts w:hint="eastAsia" w:ascii="仿宋" w:hAnsi="仿宋" w:eastAsia="仿宋" w:cs="仿宋"/>
          <w:i w:val="0"/>
          <w:caps w:val="0"/>
          <w:color w:val="auto"/>
          <w:spacing w:val="0"/>
          <w:sz w:val="30"/>
          <w:szCs w:val="30"/>
          <w:highlight w:val="none"/>
          <w:shd w:val="clear" w:color="auto" w:fill="FFFFFF"/>
          <w:lang w:val="en-US" w:eastAsia="zh-CN"/>
        </w:rPr>
        <w:t>8</w:t>
      </w:r>
      <w:r>
        <w:rPr>
          <w:rFonts w:hint="eastAsia" w:ascii="仿宋" w:hAnsi="仿宋" w:eastAsia="仿宋" w:cs="仿宋"/>
          <w:i w:val="0"/>
          <w:caps w:val="0"/>
          <w:color w:val="auto"/>
          <w:spacing w:val="0"/>
          <w:sz w:val="30"/>
          <w:szCs w:val="30"/>
          <w:highlight w:val="none"/>
          <w:shd w:val="clear" w:color="auto" w:fill="FFFFFF"/>
        </w:rPr>
        <w:t>月</w:t>
      </w:r>
      <w:r>
        <w:rPr>
          <w:rFonts w:hint="eastAsia" w:ascii="仿宋" w:hAnsi="仿宋" w:eastAsia="仿宋" w:cs="仿宋"/>
          <w:i w:val="0"/>
          <w:caps w:val="0"/>
          <w:color w:val="auto"/>
          <w:spacing w:val="0"/>
          <w:sz w:val="30"/>
          <w:szCs w:val="30"/>
          <w:highlight w:val="none"/>
          <w:shd w:val="clear" w:color="auto" w:fill="FFFFFF"/>
          <w:lang w:val="en-US" w:eastAsia="zh-CN"/>
        </w:rPr>
        <w:t>14日</w:t>
      </w:r>
    </w:p>
    <w:p>
      <w:pPr>
        <w:numPr>
          <w:ilvl w:val="0"/>
          <w:numId w:val="0"/>
        </w:numPr>
        <w:jc w:val="both"/>
        <w:rPr>
          <w:rFonts w:hint="eastAsia" w:ascii="宋体" w:hAnsi="宋体" w:eastAsia="宋体" w:cs="宋体"/>
          <w:sz w:val="36"/>
          <w:szCs w:val="36"/>
          <w:lang w:val="en-US" w:eastAsia="zh-CN"/>
        </w:rPr>
      </w:pPr>
    </w:p>
    <w:p>
      <w:pPr>
        <w:pStyle w:val="2"/>
        <w:rPr>
          <w:rFonts w:hint="eastAsia" w:ascii="宋体" w:hAnsi="宋体" w:eastAsia="宋体" w:cs="宋体"/>
          <w:sz w:val="36"/>
          <w:szCs w:val="36"/>
          <w:lang w:val="en-US" w:eastAsia="zh-CN"/>
        </w:rPr>
      </w:pPr>
      <w:bookmarkStart w:id="7" w:name="_GoBack"/>
      <w:bookmarkEnd w:id="7"/>
    </w:p>
    <w:p>
      <w:pPr>
        <w:pStyle w:val="6"/>
        <w:rPr>
          <w:rFonts w:hint="eastAsia" w:ascii="宋体" w:hAnsi="宋体" w:eastAsia="宋体" w:cs="宋体"/>
          <w:sz w:val="36"/>
          <w:szCs w:val="36"/>
          <w:lang w:val="en-US" w:eastAsia="zh-CN"/>
        </w:rPr>
      </w:pPr>
    </w:p>
    <w:p>
      <w:pPr>
        <w:pStyle w:val="8"/>
        <w:rPr>
          <w:rFonts w:hint="eastAsia" w:ascii="宋体" w:hAnsi="宋体" w:eastAsia="宋体" w:cs="宋体"/>
          <w:sz w:val="36"/>
          <w:szCs w:val="36"/>
          <w:lang w:val="en-US" w:eastAsia="zh-CN"/>
        </w:rPr>
      </w:pPr>
    </w:p>
    <w:p>
      <w:pPr>
        <w:pStyle w:val="10"/>
        <w:rPr>
          <w:rFonts w:hint="eastAsia" w:ascii="宋体" w:hAnsi="宋体" w:eastAsia="宋体" w:cs="宋体"/>
          <w:sz w:val="36"/>
          <w:szCs w:val="36"/>
          <w:lang w:val="en-US" w:eastAsia="zh-CN"/>
        </w:rPr>
      </w:pPr>
    </w:p>
    <w:p>
      <w:pPr>
        <w:rPr>
          <w:rFonts w:hint="eastAsia" w:ascii="宋体" w:hAnsi="宋体" w:eastAsia="宋体" w:cs="宋体"/>
          <w:sz w:val="36"/>
          <w:szCs w:val="36"/>
          <w:lang w:val="en-US" w:eastAsia="zh-CN"/>
        </w:rPr>
      </w:pPr>
    </w:p>
    <w:p>
      <w:pPr>
        <w:pStyle w:val="2"/>
        <w:rPr>
          <w:rFonts w:hint="eastAsia" w:ascii="宋体" w:hAnsi="宋体" w:eastAsia="宋体" w:cs="宋体"/>
          <w:sz w:val="36"/>
          <w:szCs w:val="36"/>
          <w:lang w:val="en-US" w:eastAsia="zh-CN"/>
        </w:rPr>
      </w:pPr>
    </w:p>
    <w:p>
      <w:pPr>
        <w:pStyle w:val="6"/>
        <w:rPr>
          <w:rFonts w:hint="eastAsia" w:ascii="宋体" w:hAnsi="宋体" w:eastAsia="宋体" w:cs="宋体"/>
          <w:sz w:val="36"/>
          <w:szCs w:val="36"/>
          <w:lang w:val="en-US" w:eastAsia="zh-CN"/>
        </w:rPr>
      </w:pPr>
    </w:p>
    <w:p>
      <w:pPr>
        <w:pStyle w:val="8"/>
        <w:rPr>
          <w:rFonts w:hint="eastAsia" w:ascii="宋体" w:hAnsi="宋体" w:eastAsia="宋体" w:cs="宋体"/>
          <w:sz w:val="36"/>
          <w:szCs w:val="36"/>
          <w:lang w:val="en-US" w:eastAsia="zh-CN"/>
        </w:rPr>
      </w:pPr>
    </w:p>
    <w:p>
      <w:pPr>
        <w:rPr>
          <w:rFonts w:hint="eastAsia" w:ascii="宋体" w:hAnsi="宋体" w:eastAsia="宋体" w:cs="宋体"/>
          <w:sz w:val="36"/>
          <w:szCs w:val="36"/>
          <w:lang w:val="en-US" w:eastAsia="zh-CN"/>
        </w:rPr>
      </w:pPr>
    </w:p>
    <w:p>
      <w:pPr>
        <w:pStyle w:val="2"/>
        <w:rPr>
          <w:rFonts w:hint="eastAsia"/>
          <w:lang w:val="en-US" w:eastAsia="zh-CN"/>
        </w:rPr>
      </w:pPr>
    </w:p>
    <w:p>
      <w:pPr>
        <w:numPr>
          <w:ilvl w:val="0"/>
          <w:numId w:val="1"/>
        </w:numPr>
        <w:ind w:left="0" w:leftChars="0" w:firstLine="0" w:firstLineChars="0"/>
        <w:jc w:val="center"/>
        <w:outlineLvl w:val="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 xml:space="preserve">  </w:t>
      </w:r>
      <w:bookmarkStart w:id="5" w:name="_Toc342475796_WPSOffice_Level1"/>
      <w:r>
        <w:rPr>
          <w:rFonts w:hint="eastAsia" w:ascii="方正小标宋_GBK" w:hAnsi="方正小标宋_GBK" w:eastAsia="方正小标宋_GBK" w:cs="方正小标宋_GBK"/>
          <w:sz w:val="36"/>
          <w:szCs w:val="36"/>
          <w:lang w:val="en-US" w:eastAsia="zh-CN"/>
        </w:rPr>
        <w:t>比选应答人须知</w:t>
      </w:r>
      <w:bookmarkEnd w:id="5"/>
      <w:r>
        <w:rPr>
          <w:rFonts w:hint="eastAsia" w:ascii="方正小标宋_GBK" w:hAnsi="方正小标宋_GBK" w:eastAsia="方正小标宋_GBK" w:cs="方正小标宋_GBK"/>
          <w:sz w:val="36"/>
          <w:szCs w:val="36"/>
          <w:lang w:val="en-US" w:eastAsia="zh-CN"/>
        </w:rPr>
        <w:br w:type="textWrapping"/>
      </w:r>
    </w:p>
    <w:tbl>
      <w:tblPr>
        <w:tblStyle w:val="1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99"/>
        <w:gridCol w:w="1821"/>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4"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条款名称</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center"/>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1</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比选人</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比选人：常德市农业农村局。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地址：常德市武陵区人民路707号。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联系人：丁胜芳  0736-2517038。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7"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项目名称</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caps w:val="0"/>
                <w:color w:val="auto"/>
                <w:spacing w:val="0"/>
                <w:sz w:val="28"/>
                <w:szCs w:val="28"/>
                <w:shd w:val="clear" w:color="auto" w:fill="FFFFFF"/>
              </w:rPr>
              <w:t>2023年</w:t>
            </w:r>
            <w:r>
              <w:rPr>
                <w:rFonts w:hint="eastAsia" w:ascii="仿宋" w:hAnsi="仿宋" w:eastAsia="仿宋" w:cs="仿宋"/>
                <w:i w:val="0"/>
                <w:caps w:val="0"/>
                <w:color w:val="auto"/>
                <w:spacing w:val="0"/>
                <w:sz w:val="28"/>
                <w:szCs w:val="28"/>
                <w:shd w:val="clear" w:color="auto" w:fill="FFFFFF"/>
                <w:lang w:eastAsia="zh-CN"/>
              </w:rPr>
              <w:t>稻谷专项监测。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最高限价</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最高限价为人民币14万元。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超过该报价为无效报价，按无效比选文件处理。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56"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合同期限</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计划服务期限为2023年9-11月，共计3个月，实际服务期自合同签订之日起至本项目通过验收。若因实际工期延长或提前，则相应的服务工作随之延长或提前。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26"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比选申请文件要求</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比选申请文件份数：一式贰份（比选人一份，应答人一份）。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比选申请文件装订要求：装订后密封封装，并在封口处加盖应答人公章；禁止采用活页装订，不得采用活页夹等可随时拆换的方式装订，否则，比选人将对比选申请文件页数的丢失、散落或其它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1"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7</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比选申请文件递交</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详见比选公告</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0"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开标时间</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开标地点、时间：见比选公告，若有变化，另行通知。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7"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是否退还申请文件</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当比选应答人少于 3 个（不含 3 个）将不予开标，申请文件当场原封退还比选应答人。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7"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评审工作组建</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本项目评审工作小组由比选人组建。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1"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资格要求</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21"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确定中标人</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推荐的中标候选人数：</w:t>
            </w:r>
            <w:r>
              <w:rPr>
                <w:rFonts w:hint="eastAsia" w:ascii="仿宋" w:hAnsi="仿宋" w:eastAsia="仿宋" w:cs="仿宋"/>
                <w:sz w:val="28"/>
                <w:szCs w:val="28"/>
                <w:u w:val="single"/>
                <w:vertAlign w:val="baseline"/>
                <w:lang w:val="en-US" w:eastAsia="zh-CN"/>
              </w:rPr>
              <w:t>1</w:t>
            </w:r>
            <w:r>
              <w:rPr>
                <w:rFonts w:hint="eastAsia" w:ascii="仿宋" w:hAnsi="仿宋" w:eastAsia="仿宋" w:cs="仿宋"/>
                <w:sz w:val="28"/>
                <w:szCs w:val="28"/>
                <w:vertAlign w:val="baseline"/>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（1）评选委员会对通过评审的比选应答人，按照评审得分由高到低顺序推荐</w:t>
            </w:r>
            <w:r>
              <w:rPr>
                <w:rFonts w:hint="eastAsia" w:ascii="仿宋" w:hAnsi="仿宋" w:eastAsia="仿宋" w:cs="仿宋"/>
                <w:sz w:val="28"/>
                <w:szCs w:val="28"/>
                <w:u w:val="single"/>
                <w:vertAlign w:val="baseline"/>
                <w:lang w:val="en-US" w:eastAsia="zh-CN"/>
              </w:rPr>
              <w:t>1</w:t>
            </w:r>
            <w:r>
              <w:rPr>
                <w:rFonts w:hint="eastAsia" w:ascii="仿宋" w:hAnsi="仿宋" w:eastAsia="仿宋" w:cs="仿宋"/>
                <w:sz w:val="28"/>
                <w:szCs w:val="28"/>
                <w:vertAlign w:val="baseline"/>
                <w:lang w:val="en-US" w:eastAsia="zh-CN"/>
              </w:rPr>
              <w:t>名中标候选人。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（2）若评审分相同的，按照比选报价由低到高的顺序推荐。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（3）若比选报价也相同的，按照业绩得分由高到低的顺序推荐。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97"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合同授予</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比选人根据评审工作小组的监督及综合评分确定中标人，最终结果通过常德市农业农村局网站进行公示，公示期为三天，公示期结束后签订合同。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79"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合同价格</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（1）人员工资、生活费、交通费、差旅费、住宿费、办公耗材、办公所需的电脑、管理费、保险、利润、税金等与完成本合同约定内容所发生一切有关费用，以及合同明示或暗示的一切风险。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（2）本合同为固定总价合同，合同履行期间不予调整。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1"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保密协议</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比选中标人须遵守保密协议相关规定。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1"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项目监督</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中标人在实施项目过程中，须接受比选人的监督，包括但不限于抽样监督、盲样考核、第三方送检（随机）等。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1099" w:type="dxa"/>
            <w:noWrap w:val="0"/>
            <w:vAlign w:val="center"/>
          </w:tcPr>
          <w:p>
            <w:pPr>
              <w:keepNext w:val="0"/>
              <w:keepLines w:val="0"/>
              <w:pageBreakBefore w:val="0"/>
              <w:widowControl w:val="0"/>
              <w:numPr>
                <w:ilvl w:val="0"/>
                <w:numId w:val="0"/>
              </w:numPr>
              <w:tabs>
                <w:tab w:val="left" w:pos="291"/>
              </w:tabs>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ab/>
            </w:r>
            <w:r>
              <w:rPr>
                <w:rFonts w:hint="eastAsia" w:ascii="仿宋" w:hAnsi="仿宋" w:eastAsia="仿宋" w:cs="仿宋"/>
                <w:sz w:val="28"/>
                <w:szCs w:val="28"/>
                <w:vertAlign w:val="baseline"/>
                <w:lang w:val="en-US" w:eastAsia="zh-CN"/>
              </w:rPr>
              <w:t>17</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抽样要求</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（1）区县（市）抽样检测具体任务根据《2023年常德市稻谷专项监测工作方案》执行，在收获季节分别对中、晚到当地当季主要品种进行抽样检测，全面覆盖各区县（市），可侧重于粮食功能区；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（2）中、晚稻抽样地点不得重复，原则上一个种粮大户（企业）抽样数量每季每品种不得超过2个样品；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直接临田抽取农户或基地即将收获的稻谷。每份样品填写对应的《2023年稻谷质量安全专项监测抽样单》，准确记录产品类别、品种名称、抽样地点、抽样田块经纬度、被抽样人姓名、被抽样人联系方式等，并现场拍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（4）抽样依据 DB43/T459-2009《种植业农产品质量安全例行监测抽样方法》，每批次样品采取随机多点抽样，抽样量干重不少于3kg，不抽品种名称不详的样品；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（5）本专项监测时间和地域跨度大，自然环境潮湿，要求样品包装结实抗压、防霉防潮 （材料以尼龙网袋、编织袋或布袋为宜），确保样品运输过程中不破损、霉变。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1099" w:type="dxa"/>
            <w:noWrap w:val="0"/>
            <w:vAlign w:val="center"/>
          </w:tcPr>
          <w:p>
            <w:pPr>
              <w:keepNext w:val="0"/>
              <w:keepLines w:val="0"/>
              <w:pageBreakBefore w:val="0"/>
              <w:widowControl w:val="0"/>
              <w:numPr>
                <w:ilvl w:val="0"/>
                <w:numId w:val="0"/>
              </w:numPr>
              <w:tabs>
                <w:tab w:val="left" w:pos="291"/>
              </w:tabs>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检测方法和判定标准</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（1）检测方法。推荐依据以下标准进行：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镉推荐采用《GB 5009.15-2014 食品安全国家标准食品中镉的测定》检测；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铅推荐采用《GB 5009.12-2017 食品安全国家标准食品中铅的测定》检测；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可采用其他通过认证考核的方法；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（2）判定标准。依据《GB 2762-2022食品安全国家标准食品中污染物限量》进行合格判定。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45" w:hRule="atLeast"/>
          <w:jc w:val="center"/>
        </w:trPr>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结果保存及报送</w:t>
            </w:r>
          </w:p>
        </w:tc>
        <w:tc>
          <w:tcPr>
            <w:tcW w:w="6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中标人在抽检工作结束后，须提交纸质版检测报告（加盖公章、CMA 或同等效力的计量认证章）一式两份（检测中心一份和第三方检测机构一份）、电子文档一份（载体为 U 盘；内容包括：检测报告扫描件、抽样单扫描件、全市省级稻谷专项监测抽样信息汇总表 Word 版（符合比选人要求）、质量控制报告扫描件等）。所有原始资料须分类编制目录装订成册后由第三方检测机构保存六年以上，原始资料包括抽样单、样品交接单、质控方案、检测数据及图谱等。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sz w:val="36"/>
          <w:szCs w:val="36"/>
          <w:lang w:val="en-US" w:eastAsia="zh-CN"/>
        </w:rPr>
      </w:pPr>
    </w:p>
    <w:p>
      <w:pPr>
        <w:numPr>
          <w:ilvl w:val="0"/>
          <w:numId w:val="0"/>
        </w:numPr>
        <w:ind w:leftChars="0"/>
        <w:jc w:val="both"/>
        <w:rPr>
          <w:rFonts w:hint="eastAsia" w:ascii="仿宋" w:hAnsi="仿宋" w:eastAsia="仿宋" w:cs="仿宋"/>
          <w:sz w:val="36"/>
          <w:szCs w:val="36"/>
          <w:lang w:val="en-US" w:eastAsia="zh-CN"/>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pPr>
        <w:pStyle w:val="10"/>
        <w:jc w:val="center"/>
        <w:rPr>
          <w:rFonts w:hint="eastAsia" w:ascii="方正小标宋_GBK" w:hAnsi="方正小标宋_GBK" w:eastAsia="方正小标宋_GBK" w:cs="方正小标宋_GBK"/>
          <w:sz w:val="36"/>
          <w:szCs w:val="36"/>
          <w:lang w:val="en-US" w:eastAsia="zh-CN"/>
        </w:rPr>
      </w:pPr>
      <w:bookmarkStart w:id="6" w:name="_Toc403266237_WPSOffice_Level1"/>
      <w:r>
        <w:rPr>
          <w:rFonts w:hint="eastAsia" w:ascii="方正小标宋_GBK" w:hAnsi="方正小标宋_GBK" w:eastAsia="方正小标宋_GBK" w:cs="方正小标宋_GBK"/>
          <w:kern w:val="2"/>
          <w:sz w:val="36"/>
          <w:szCs w:val="36"/>
          <w:lang w:val="en-US" w:eastAsia="zh-CN" w:bidi="ar-SA"/>
        </w:rPr>
        <w:t>第三章 比选因素及评分标</w:t>
      </w:r>
      <w:r>
        <w:rPr>
          <w:rFonts w:hint="eastAsia" w:ascii="方正小标宋_GBK" w:hAnsi="方正小标宋_GBK" w:eastAsia="方正小标宋_GBK" w:cs="方正小标宋_GBK"/>
          <w:sz w:val="36"/>
          <w:szCs w:val="36"/>
          <w:lang w:val="en-US" w:eastAsia="zh-CN"/>
        </w:rPr>
        <w:t>准</w:t>
      </w:r>
      <w:bookmarkEnd w:id="6"/>
    </w:p>
    <w:tbl>
      <w:tblPr>
        <w:tblStyle w:val="16"/>
        <w:tblpPr w:leftFromText="180" w:rightFromText="180" w:vertAnchor="text" w:tblpX="-204" w:tblpY="234"/>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830"/>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1" w:type="dxa"/>
            <w:noWrap w:val="0"/>
            <w:vAlign w:val="top"/>
          </w:tcPr>
          <w:p>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比选因素</w:t>
            </w:r>
          </w:p>
        </w:tc>
        <w:tc>
          <w:tcPr>
            <w:tcW w:w="1830" w:type="dxa"/>
            <w:noWrap w:val="0"/>
            <w:vAlign w:val="top"/>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权值</w:t>
            </w:r>
          </w:p>
        </w:tc>
        <w:tc>
          <w:tcPr>
            <w:tcW w:w="5597" w:type="dxa"/>
            <w:noWrap w:val="0"/>
            <w:vAlign w:val="top"/>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1661" w:type="dxa"/>
            <w:noWrap w:val="0"/>
            <w:vAlign w:val="top"/>
          </w:tcPr>
          <w:p>
            <w:pPr>
              <w:keepNext w:val="0"/>
              <w:keepLines w:val="0"/>
              <w:pageBreakBefore w:val="0"/>
              <w:widowControl w:val="0"/>
              <w:numPr>
                <w:ilvl w:val="0"/>
                <w:numId w:val="2"/>
              </w:numPr>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价格</w:t>
            </w:r>
          </w:p>
          <w:p>
            <w:pPr>
              <w:pStyle w:val="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sz w:val="32"/>
                <w:szCs w:val="32"/>
                <w:lang w:val="en-US" w:eastAsia="zh-CN"/>
              </w:rPr>
            </w:pPr>
            <w:r>
              <w:rPr>
                <w:rFonts w:hint="eastAsia" w:ascii="仿宋" w:hAnsi="仿宋" w:eastAsia="仿宋" w:cs="仿宋"/>
                <w:sz w:val="32"/>
                <w:szCs w:val="32"/>
                <w:lang w:val="en-US" w:eastAsia="zh-CN"/>
              </w:rPr>
              <w:t>（18分）</w:t>
            </w:r>
          </w:p>
        </w:tc>
        <w:tc>
          <w:tcPr>
            <w:tcW w:w="1830" w:type="dxa"/>
            <w:noWrap w:val="0"/>
            <w:vAlign w:val="top"/>
          </w:tcPr>
          <w:p>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价格（18分）</w:t>
            </w:r>
          </w:p>
        </w:tc>
        <w:tc>
          <w:tcPr>
            <w:tcW w:w="55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vertAlign w:val="baseline"/>
                <w:lang w:val="en-US" w:eastAsia="zh-CN"/>
              </w:rPr>
              <w:t>以满足采购要求</w:t>
            </w:r>
            <w:r>
              <w:rPr>
                <w:rFonts w:hint="eastAsia" w:ascii="仿宋" w:hAnsi="仿宋" w:eastAsia="仿宋" w:cs="仿宋"/>
                <w:sz w:val="28"/>
                <w:szCs w:val="28"/>
              </w:rPr>
              <w:t>且</w:t>
            </w:r>
            <w:r>
              <w:rPr>
                <w:rFonts w:hint="eastAsia" w:ascii="仿宋" w:hAnsi="仿宋" w:eastAsia="仿宋" w:cs="仿宋"/>
                <w:sz w:val="28"/>
                <w:szCs w:val="28"/>
                <w:lang w:eastAsia="zh-CN"/>
              </w:rPr>
              <w:t>投标</w:t>
            </w:r>
            <w:r>
              <w:rPr>
                <w:rFonts w:hint="eastAsia" w:ascii="仿宋" w:hAnsi="仿宋" w:eastAsia="仿宋" w:cs="仿宋"/>
                <w:sz w:val="28"/>
                <w:szCs w:val="28"/>
              </w:rPr>
              <w:t>价格经过扣除以后最低的报价为评标基准价，其价格得分计1</w:t>
            </w:r>
            <w:r>
              <w:rPr>
                <w:rFonts w:hint="eastAsia" w:ascii="仿宋" w:hAnsi="仿宋" w:eastAsia="仿宋" w:cs="仿宋"/>
                <w:sz w:val="28"/>
                <w:szCs w:val="28"/>
                <w:lang w:val="en-US" w:eastAsia="zh-CN"/>
              </w:rPr>
              <w:t>8</w:t>
            </w:r>
            <w:r>
              <w:rPr>
                <w:rFonts w:hint="eastAsia" w:ascii="仿宋" w:hAnsi="仿宋" w:eastAsia="仿宋" w:cs="仿宋"/>
                <w:sz w:val="28"/>
                <w:szCs w:val="28"/>
              </w:rPr>
              <w:t>分。其他的价格得分统一按公式计算：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报价得分＝评标基准价÷评标报价×投标报价权值（分数四舍五入保留到小数点后两位）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1" w:type="dxa"/>
            <w:vMerge w:val="restart"/>
            <w:noWrap w:val="0"/>
            <w:vAlign w:val="top"/>
          </w:tcPr>
          <w:p>
            <w:pPr>
              <w:keepNext w:val="0"/>
              <w:keepLines w:val="0"/>
              <w:pageBreakBefore w:val="0"/>
              <w:widowControl w:val="0"/>
              <w:numPr>
                <w:ilvl w:val="0"/>
                <w:numId w:val="3"/>
              </w:numPr>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w:t>
            </w:r>
          </w:p>
          <w:p>
            <w:pPr>
              <w:pStyle w:val="2"/>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（40分）</w:t>
            </w:r>
          </w:p>
        </w:tc>
        <w:tc>
          <w:tcPr>
            <w:tcW w:w="1830" w:type="dxa"/>
            <w:noWrap w:val="0"/>
            <w:vAlign w:val="top"/>
          </w:tcPr>
          <w:p>
            <w:pPr>
              <w:pStyle w:val="6"/>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8"/>
                <w:szCs w:val="28"/>
                <w:lang w:val="en-US" w:eastAsia="zh-CN"/>
              </w:rPr>
            </w:pPr>
            <w:r>
              <w:rPr>
                <w:rFonts w:hint="eastAsia" w:ascii="汉仪书宋二S" w:hAnsi="汉仪书宋二S" w:eastAsia="汉仪书宋二S" w:cs="汉仪书宋二S"/>
                <w:sz w:val="28"/>
                <w:szCs w:val="28"/>
                <w:lang w:val="en-US" w:eastAsia="zh-CN"/>
              </w:rPr>
              <w:t>①</w:t>
            </w:r>
            <w:r>
              <w:rPr>
                <w:rFonts w:hint="eastAsia" w:ascii="仿宋" w:hAnsi="仿宋" w:eastAsia="仿宋" w:cs="仿宋"/>
                <w:sz w:val="28"/>
                <w:szCs w:val="28"/>
                <w:lang w:val="en-US" w:eastAsia="zh-CN"/>
              </w:rPr>
              <w:t>能力验证</w:t>
            </w:r>
          </w:p>
          <w:p>
            <w:pPr>
              <w:pStyle w:val="8"/>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（20分）</w:t>
            </w:r>
          </w:p>
        </w:tc>
        <w:tc>
          <w:tcPr>
            <w:tcW w:w="5597" w:type="dxa"/>
            <w:noWrap w:val="0"/>
            <w:vAlign w:val="top"/>
          </w:tcPr>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2020以来，有参加国家级能力验证（农产品重金属检测），结果为优秀的，1次计算7分，不超过20分，结果为合格的，每次6分，不超过18分</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2020以来，有参加湖南省农业农村厅的能力验证（农产品重金属检测）或湖南省市场监督管理局组织的能力验证（稻谷中重金属），结果为优秀的，每次5分，不超过15分；结果为合格的，每次3分，不超过9分；结果为不合格的，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61" w:type="dxa"/>
            <w:vMerge w:val="continue"/>
            <w:noWrap w:val="0"/>
            <w:vAlign w:val="top"/>
          </w:tcPr>
          <w:p>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vertAlign w:val="baseline"/>
                <w:lang w:val="en-US" w:eastAsia="zh-CN"/>
              </w:rPr>
            </w:pPr>
          </w:p>
        </w:tc>
        <w:tc>
          <w:tcPr>
            <w:tcW w:w="1830" w:type="dxa"/>
            <w:noWrap w:val="0"/>
            <w:vAlign w:val="top"/>
          </w:tcPr>
          <w:p>
            <w:pPr>
              <w:pStyle w:val="2"/>
              <w:keepNext w:val="0"/>
              <w:keepLines w:val="0"/>
              <w:pageBreakBefore w:val="0"/>
              <w:widowControl w:val="0"/>
              <w:numPr>
                <w:ilvl w:val="0"/>
                <w:numId w:val="0"/>
              </w:numPr>
              <w:kinsoku/>
              <w:wordWrap/>
              <w:overflowPunct/>
              <w:topLinePunct w:val="0"/>
              <w:bidi w:val="0"/>
              <w:snapToGrid/>
              <w:spacing w:line="600" w:lineRule="exact"/>
              <w:ind w:leftChars="0"/>
              <w:textAlignment w:val="auto"/>
              <w:rPr>
                <w:rFonts w:hint="eastAsia" w:ascii="仿宋" w:hAnsi="仿宋" w:eastAsia="仿宋" w:cs="仿宋"/>
                <w:sz w:val="28"/>
                <w:szCs w:val="28"/>
                <w:lang w:val="en-US" w:eastAsia="zh-CN"/>
              </w:rPr>
            </w:pPr>
            <w:r>
              <w:rPr>
                <w:rFonts w:hint="eastAsia" w:ascii="汉仪书宋二S" w:hAnsi="汉仪书宋二S" w:eastAsia="汉仪书宋二S" w:cs="汉仪书宋二S"/>
                <w:sz w:val="28"/>
                <w:szCs w:val="28"/>
                <w:lang w:val="en-US" w:eastAsia="zh-CN"/>
              </w:rPr>
              <w:t>②</w:t>
            </w:r>
            <w:r>
              <w:rPr>
                <w:rFonts w:hint="eastAsia" w:ascii="仿宋" w:hAnsi="仿宋" w:eastAsia="仿宋" w:cs="仿宋"/>
                <w:sz w:val="28"/>
                <w:szCs w:val="28"/>
                <w:lang w:val="en-US" w:eastAsia="zh-CN"/>
              </w:rPr>
              <w:t>质量控制</w:t>
            </w:r>
          </w:p>
          <w:p>
            <w:pPr>
              <w:pStyle w:val="6"/>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（20分）</w:t>
            </w:r>
          </w:p>
        </w:tc>
        <w:tc>
          <w:tcPr>
            <w:tcW w:w="5597" w:type="dxa"/>
            <w:noWrap w:val="0"/>
            <w:vAlign w:val="top"/>
          </w:tcPr>
          <w:p>
            <w:pPr>
              <w:keepNext w:val="0"/>
              <w:keepLines w:val="0"/>
              <w:pageBreakBefore w:val="0"/>
              <w:widowControl w:val="0"/>
              <w:kinsoku/>
              <w:wordWrap/>
              <w:overflowPunct/>
              <w:topLinePunct w:val="0"/>
              <w:bidi w:val="0"/>
              <w:snapToGrid/>
              <w:spacing w:line="600" w:lineRule="exact"/>
              <w:ind w:firstLine="560" w:firstLineChars="200"/>
              <w:contextualSpacing/>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提出完整的项目全流程质量控制措施，</w:t>
            </w:r>
            <w:r>
              <w:rPr>
                <w:rFonts w:hint="eastAsia" w:ascii="仿宋" w:hAnsi="仿宋" w:eastAsia="仿宋" w:cs="仿宋"/>
                <w:sz w:val="28"/>
                <w:szCs w:val="28"/>
                <w:lang w:eastAsia="zh-CN"/>
              </w:rPr>
              <w:t>质量控制</w:t>
            </w:r>
            <w:r>
              <w:rPr>
                <w:rFonts w:hint="eastAsia" w:ascii="仿宋" w:hAnsi="仿宋" w:eastAsia="仿宋" w:cs="仿宋"/>
                <w:sz w:val="28"/>
                <w:szCs w:val="28"/>
                <w:lang w:val="en-US" w:eastAsia="zh-CN"/>
              </w:rPr>
              <w:t>措施</w:t>
            </w:r>
            <w:r>
              <w:rPr>
                <w:rFonts w:hint="eastAsia" w:ascii="仿宋" w:hAnsi="仿宋" w:eastAsia="仿宋" w:cs="仿宋"/>
                <w:sz w:val="28"/>
                <w:szCs w:val="28"/>
              </w:rPr>
              <w:t>全面、完整，措施得力，制度完善，管理严格，计</w:t>
            </w:r>
            <w:r>
              <w:rPr>
                <w:rFonts w:hint="eastAsia" w:ascii="仿宋" w:hAnsi="仿宋" w:eastAsia="仿宋" w:cs="仿宋"/>
                <w:sz w:val="28"/>
                <w:szCs w:val="28"/>
                <w:lang w:val="en-US" w:eastAsia="zh-CN"/>
              </w:rPr>
              <w:t>2</w:t>
            </w:r>
            <w:r>
              <w:rPr>
                <w:rFonts w:hint="eastAsia" w:ascii="仿宋" w:hAnsi="仿宋" w:eastAsia="仿宋" w:cs="仿宋"/>
                <w:sz w:val="28"/>
                <w:szCs w:val="28"/>
              </w:rPr>
              <w:t>0分；</w:t>
            </w:r>
          </w:p>
          <w:p>
            <w:pPr>
              <w:keepNext w:val="0"/>
              <w:keepLines w:val="0"/>
              <w:pageBreakBefore w:val="0"/>
              <w:widowControl w:val="0"/>
              <w:kinsoku/>
              <w:wordWrap/>
              <w:overflowPunct/>
              <w:topLinePunct w:val="0"/>
              <w:bidi w:val="0"/>
              <w:snapToGrid/>
              <w:spacing w:line="600" w:lineRule="exact"/>
              <w:ind w:firstLine="560" w:firstLineChars="200"/>
              <w:contextualSpacing/>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质量控制</w:t>
            </w:r>
            <w:r>
              <w:rPr>
                <w:rFonts w:hint="eastAsia" w:ascii="仿宋" w:hAnsi="仿宋" w:eastAsia="仿宋" w:cs="仿宋"/>
                <w:sz w:val="28"/>
                <w:szCs w:val="28"/>
                <w:lang w:val="en-US" w:eastAsia="zh-CN"/>
              </w:rPr>
              <w:t>措施</w:t>
            </w:r>
            <w:r>
              <w:rPr>
                <w:rFonts w:hint="eastAsia" w:ascii="仿宋" w:hAnsi="仿宋" w:eastAsia="仿宋" w:cs="仿宋"/>
                <w:sz w:val="28"/>
                <w:szCs w:val="28"/>
              </w:rPr>
              <w:t>较全面、较完整，措施较得力，制度较完善，管理较严格，计</w:t>
            </w:r>
            <w:r>
              <w:rPr>
                <w:rFonts w:hint="eastAsia" w:ascii="仿宋" w:hAnsi="仿宋" w:eastAsia="仿宋" w:cs="仿宋"/>
                <w:sz w:val="28"/>
                <w:szCs w:val="28"/>
                <w:lang w:val="en-US" w:eastAsia="zh-CN"/>
              </w:rPr>
              <w:t>14</w:t>
            </w:r>
            <w:r>
              <w:rPr>
                <w:rFonts w:hint="eastAsia" w:ascii="仿宋" w:hAnsi="仿宋" w:eastAsia="仿宋" w:cs="仿宋"/>
                <w:sz w:val="28"/>
                <w:szCs w:val="28"/>
              </w:rPr>
              <w:t>分；</w:t>
            </w:r>
          </w:p>
          <w:p>
            <w:pPr>
              <w:keepNext w:val="0"/>
              <w:keepLines w:val="0"/>
              <w:pageBreakBefore w:val="0"/>
              <w:widowControl w:val="0"/>
              <w:kinsoku/>
              <w:wordWrap/>
              <w:overflowPunct/>
              <w:topLinePunct w:val="0"/>
              <w:bidi w:val="0"/>
              <w:snapToGrid/>
              <w:spacing w:line="600" w:lineRule="exact"/>
              <w:ind w:firstLine="560" w:firstLineChars="200"/>
              <w:contextualSpacing/>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质量控制</w:t>
            </w:r>
            <w:r>
              <w:rPr>
                <w:rFonts w:hint="eastAsia" w:ascii="仿宋" w:hAnsi="仿宋" w:eastAsia="仿宋" w:cs="仿宋"/>
                <w:sz w:val="28"/>
                <w:szCs w:val="28"/>
                <w:lang w:val="en-US" w:eastAsia="zh-CN"/>
              </w:rPr>
              <w:t>措施欠全面、完整，措施一般，制度不完善，管理一般，计10分；</w:t>
            </w:r>
          </w:p>
          <w:p>
            <w:pPr>
              <w:pStyle w:val="2"/>
              <w:keepNext w:val="0"/>
              <w:keepLines w:val="0"/>
              <w:pageBreakBefore w:val="0"/>
              <w:widowControl w:val="0"/>
              <w:kinsoku/>
              <w:wordWrap/>
              <w:overflowPunct/>
              <w:topLinePunct w:val="0"/>
              <w:bidi w:val="0"/>
              <w:snapToGrid/>
              <w:spacing w:line="6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661" w:type="dxa"/>
            <w:vMerge w:val="restart"/>
            <w:noWrap w:val="0"/>
            <w:vAlign w:val="top"/>
          </w:tcPr>
          <w:p>
            <w:pPr>
              <w:pStyle w:val="2"/>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eastAsia"/>
                <w:sz w:val="32"/>
                <w:szCs w:val="32"/>
                <w:lang w:val="en-US" w:eastAsia="zh-CN"/>
              </w:rPr>
            </w:pPr>
            <w:r>
              <w:rPr>
                <w:rFonts w:hint="eastAsia" w:ascii="仿宋" w:hAnsi="仿宋" w:eastAsia="仿宋" w:cs="仿宋"/>
                <w:sz w:val="32"/>
                <w:szCs w:val="32"/>
                <w:lang w:val="en-US" w:eastAsia="zh-CN"/>
              </w:rPr>
              <w:t>3.企业实力</w:t>
            </w:r>
            <w:r>
              <w:rPr>
                <w:rFonts w:hint="eastAsia" w:ascii="仿宋" w:hAnsi="仿宋" w:eastAsia="仿宋" w:cs="仿宋"/>
                <w:sz w:val="32"/>
                <w:szCs w:val="32"/>
                <w:vertAlign w:val="baseline"/>
                <w:lang w:val="en-US" w:eastAsia="zh-CN"/>
              </w:rPr>
              <w:t>（42分）</w:t>
            </w:r>
          </w:p>
        </w:tc>
        <w:tc>
          <w:tcPr>
            <w:tcW w:w="1830" w:type="dxa"/>
            <w:noWrap w:val="0"/>
            <w:vAlign w:val="top"/>
          </w:tcPr>
          <w:p>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仿宋" w:hAnsi="仿宋" w:eastAsia="仿宋" w:cs="仿宋"/>
                <w:sz w:val="28"/>
                <w:szCs w:val="28"/>
                <w:lang w:val="en-US" w:eastAsia="zh-CN"/>
              </w:rPr>
            </w:pPr>
            <w:r>
              <w:rPr>
                <w:rFonts w:hint="eastAsia" w:ascii="汉仪书宋二S" w:hAnsi="汉仪书宋二S" w:eastAsia="汉仪书宋二S" w:cs="汉仪书宋二S"/>
                <w:sz w:val="28"/>
                <w:szCs w:val="28"/>
                <w:lang w:val="en-US" w:eastAsia="zh-CN"/>
              </w:rPr>
              <w:t>①</w:t>
            </w:r>
            <w:r>
              <w:rPr>
                <w:rFonts w:hint="eastAsia" w:ascii="仿宋" w:hAnsi="仿宋" w:eastAsia="仿宋" w:cs="仿宋"/>
                <w:sz w:val="28"/>
                <w:szCs w:val="28"/>
                <w:lang w:val="en-US" w:eastAsia="zh-CN"/>
              </w:rPr>
              <w:t>人员</w:t>
            </w:r>
          </w:p>
          <w:p>
            <w:pPr>
              <w:pStyle w:val="6"/>
              <w:keepNext w:val="0"/>
              <w:keepLines w:val="0"/>
              <w:pageBreakBefore w:val="0"/>
              <w:widowControl w:val="0"/>
              <w:kinsoku/>
              <w:wordWrap/>
              <w:overflowPunct/>
              <w:topLinePunct w:val="0"/>
              <w:bidi w:val="0"/>
              <w:snapToGrid/>
              <w:spacing w:line="6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（12分）</w:t>
            </w:r>
          </w:p>
        </w:tc>
        <w:tc>
          <w:tcPr>
            <w:tcW w:w="5597" w:type="dxa"/>
            <w:noWrap w:val="0"/>
            <w:vAlign w:val="top"/>
          </w:tcPr>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应答人</w:t>
            </w:r>
            <w:r>
              <w:rPr>
                <w:rFonts w:hint="eastAsia" w:ascii="仿宋" w:hAnsi="仿宋" w:eastAsia="仿宋" w:cs="仿宋"/>
                <w:sz w:val="28"/>
                <w:szCs w:val="28"/>
                <w:highlight w:val="none"/>
              </w:rPr>
              <w:t>拟投入本项目人员中，具有高级及以上专业技术职称人员的，每人计</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分；具有中级专业技术职称人员的，每人计</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分；本项最多计</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rPr>
              <w:t>（提供人员职称证书复印件并加盖</w:t>
            </w:r>
            <w:r>
              <w:rPr>
                <w:rFonts w:hint="eastAsia" w:ascii="仿宋" w:hAnsi="仿宋" w:eastAsia="仿宋" w:cs="仿宋"/>
                <w:sz w:val="28"/>
                <w:szCs w:val="28"/>
                <w:highlight w:val="none"/>
                <w:lang w:eastAsia="zh-CN"/>
              </w:rPr>
              <w:t>应答人</w:t>
            </w:r>
            <w:r>
              <w:rPr>
                <w:rFonts w:hint="eastAsia" w:ascii="仿宋" w:hAnsi="仿宋" w:eastAsia="仿宋" w:cs="仿宋"/>
                <w:sz w:val="28"/>
                <w:szCs w:val="28"/>
                <w:highlight w:val="none"/>
              </w:rPr>
              <w:t>公章，</w:t>
            </w:r>
            <w:r>
              <w:rPr>
                <w:rFonts w:hint="eastAsia" w:ascii="仿宋" w:hAnsi="仿宋" w:eastAsia="仿宋" w:cs="仿宋"/>
                <w:sz w:val="28"/>
                <w:szCs w:val="28"/>
                <w:highlight w:val="none"/>
                <w:lang w:eastAsia="zh-CN"/>
              </w:rPr>
              <w:t>同等能力者提供最高学历及从业经历证明</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否则不计分）</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61" w:type="dxa"/>
            <w:vMerge w:val="continue"/>
            <w:noWrap w:val="0"/>
            <w:vAlign w:val="top"/>
          </w:tcPr>
          <w:p>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28"/>
                <w:szCs w:val="28"/>
                <w:vertAlign w:val="baseline"/>
                <w:lang w:val="en-US" w:eastAsia="zh-CN"/>
              </w:rPr>
            </w:pPr>
          </w:p>
        </w:tc>
        <w:tc>
          <w:tcPr>
            <w:tcW w:w="1830" w:type="dxa"/>
            <w:noWrap w:val="0"/>
            <w:vAlign w:val="top"/>
          </w:tcPr>
          <w:p>
            <w:pPr>
              <w:keepNext w:val="0"/>
              <w:keepLines w:val="0"/>
              <w:pageBreakBefore w:val="0"/>
              <w:widowControl w:val="0"/>
              <w:numPr>
                <w:ilvl w:val="0"/>
                <w:numId w:val="0"/>
              </w:numPr>
              <w:kinsoku/>
              <w:wordWrap/>
              <w:overflowPunct/>
              <w:topLinePunct w:val="0"/>
              <w:bidi w:val="0"/>
              <w:snapToGrid/>
              <w:spacing w:line="600" w:lineRule="exact"/>
              <w:ind w:leftChars="0"/>
              <w:textAlignment w:val="auto"/>
              <w:rPr>
                <w:rFonts w:hint="eastAsia" w:ascii="仿宋" w:hAnsi="仿宋" w:eastAsia="仿宋" w:cs="仿宋"/>
                <w:sz w:val="28"/>
                <w:szCs w:val="28"/>
                <w:lang w:val="en-US" w:eastAsia="zh-CN"/>
              </w:rPr>
            </w:pPr>
            <w:r>
              <w:rPr>
                <w:rFonts w:hint="eastAsia" w:ascii="汉仪书宋二S" w:hAnsi="汉仪书宋二S" w:eastAsia="汉仪书宋二S" w:cs="汉仪书宋二S"/>
                <w:sz w:val="28"/>
                <w:szCs w:val="28"/>
                <w:lang w:val="en-US" w:eastAsia="zh-CN"/>
              </w:rPr>
              <w:t>②</w:t>
            </w:r>
            <w:r>
              <w:rPr>
                <w:rFonts w:hint="eastAsia" w:ascii="仿宋" w:hAnsi="仿宋" w:eastAsia="仿宋" w:cs="仿宋"/>
                <w:sz w:val="28"/>
                <w:szCs w:val="28"/>
                <w:lang w:val="en-US" w:eastAsia="zh-CN"/>
              </w:rPr>
              <w:t>设备设施</w:t>
            </w:r>
          </w:p>
          <w:p>
            <w:pPr>
              <w:pStyle w:val="6"/>
              <w:keepNext w:val="0"/>
              <w:keepLines w:val="0"/>
              <w:pageBreakBefore w:val="0"/>
              <w:widowControl w:val="0"/>
              <w:kinsoku/>
              <w:wordWrap/>
              <w:overflowPunct/>
              <w:topLinePunct w:val="0"/>
              <w:bidi w:val="0"/>
              <w:snapToGrid/>
              <w:spacing w:line="600" w:lineRule="exact"/>
              <w:ind w:left="0" w:leftChars="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（10分）</w:t>
            </w:r>
          </w:p>
        </w:tc>
        <w:tc>
          <w:tcPr>
            <w:tcW w:w="5597" w:type="dxa"/>
            <w:noWrap w:val="0"/>
            <w:vAlign w:val="top"/>
          </w:tcPr>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eastAsia="zh-CN"/>
              </w:rPr>
              <w:t>应答人</w:t>
            </w:r>
            <w:r>
              <w:rPr>
                <w:rFonts w:hint="eastAsia" w:ascii="仿宋" w:hAnsi="仿宋" w:eastAsia="仿宋" w:cs="仿宋"/>
                <w:sz w:val="28"/>
                <w:szCs w:val="28"/>
              </w:rPr>
              <w:t>有独立晾晒场地</w:t>
            </w:r>
            <w:r>
              <w:rPr>
                <w:rFonts w:hint="eastAsia" w:ascii="仿宋" w:hAnsi="仿宋" w:eastAsia="仿宋" w:cs="仿宋"/>
                <w:sz w:val="28"/>
                <w:szCs w:val="28"/>
                <w:lang w:eastAsia="zh-CN"/>
              </w:rPr>
              <w:t>或样品风干室</w:t>
            </w:r>
            <w:r>
              <w:rPr>
                <w:rFonts w:hint="eastAsia" w:ascii="仿宋" w:hAnsi="仿宋" w:eastAsia="仿宋" w:cs="仿宋"/>
                <w:sz w:val="28"/>
                <w:szCs w:val="28"/>
              </w:rPr>
              <w:t>且使用面积≥</w:t>
            </w:r>
            <w:r>
              <w:rPr>
                <w:rFonts w:hint="eastAsia" w:ascii="仿宋" w:hAnsi="仿宋" w:eastAsia="仿宋" w:cs="仿宋"/>
                <w:sz w:val="28"/>
                <w:szCs w:val="28"/>
                <w:lang w:val="en-US" w:eastAsia="zh-CN"/>
              </w:rPr>
              <w:t>100</w:t>
            </w:r>
            <w:r>
              <w:rPr>
                <w:rFonts w:hint="eastAsia" w:ascii="仿宋" w:hAnsi="仿宋" w:eastAsia="仿宋" w:cs="仿宋"/>
                <w:sz w:val="28"/>
                <w:szCs w:val="28"/>
              </w:rPr>
              <w:t>㎡，计</w:t>
            </w:r>
            <w:r>
              <w:rPr>
                <w:rFonts w:hint="eastAsia" w:ascii="仿宋" w:hAnsi="仿宋" w:eastAsia="仿宋" w:cs="仿宋"/>
                <w:sz w:val="28"/>
                <w:szCs w:val="28"/>
                <w:lang w:val="en-US" w:eastAsia="zh-CN"/>
              </w:rPr>
              <w:t>10</w:t>
            </w:r>
            <w:r>
              <w:rPr>
                <w:rFonts w:hint="eastAsia" w:ascii="仿宋" w:hAnsi="仿宋" w:eastAsia="仿宋" w:cs="仿宋"/>
                <w:sz w:val="28"/>
                <w:szCs w:val="28"/>
              </w:rPr>
              <w:t>分；</w:t>
            </w:r>
            <w:r>
              <w:rPr>
                <w:rFonts w:hint="eastAsia" w:ascii="仿宋" w:hAnsi="仿宋" w:eastAsia="仿宋" w:cs="仿宋"/>
                <w:sz w:val="28"/>
                <w:szCs w:val="28"/>
                <w:lang w:val="en-US" w:eastAsia="zh-CN"/>
              </w:rPr>
              <w:t>100</w:t>
            </w:r>
            <w:r>
              <w:rPr>
                <w:rFonts w:hint="eastAsia" w:ascii="仿宋" w:hAnsi="仿宋" w:eastAsia="仿宋" w:cs="仿宋"/>
                <w:sz w:val="28"/>
                <w:szCs w:val="28"/>
              </w:rPr>
              <w:t>㎡＞使用面积≥</w:t>
            </w:r>
            <w:r>
              <w:rPr>
                <w:rFonts w:hint="eastAsia" w:ascii="仿宋" w:hAnsi="仿宋" w:eastAsia="仿宋" w:cs="仿宋"/>
                <w:sz w:val="28"/>
                <w:szCs w:val="28"/>
                <w:lang w:val="en-US" w:eastAsia="zh-CN"/>
              </w:rPr>
              <w:t>50</w:t>
            </w:r>
            <w:r>
              <w:rPr>
                <w:rFonts w:hint="eastAsia" w:ascii="仿宋" w:hAnsi="仿宋" w:eastAsia="仿宋" w:cs="仿宋"/>
                <w:sz w:val="28"/>
                <w:szCs w:val="28"/>
              </w:rPr>
              <w:t>㎡，计</w:t>
            </w:r>
            <w:r>
              <w:rPr>
                <w:rFonts w:hint="eastAsia" w:ascii="仿宋" w:hAnsi="仿宋" w:eastAsia="仿宋" w:cs="仿宋"/>
                <w:sz w:val="28"/>
                <w:szCs w:val="28"/>
                <w:lang w:val="en-US" w:eastAsia="zh-CN"/>
              </w:rPr>
              <w:t>5</w:t>
            </w:r>
            <w:r>
              <w:rPr>
                <w:rFonts w:hint="eastAsia" w:ascii="仿宋" w:hAnsi="仿宋" w:eastAsia="仿宋" w:cs="仿宋"/>
                <w:sz w:val="28"/>
                <w:szCs w:val="28"/>
              </w:rPr>
              <w:t>分；其余不计分</w:t>
            </w:r>
            <w:r>
              <w:rPr>
                <w:rFonts w:hint="eastAsia" w:ascii="仿宋" w:hAnsi="仿宋" w:eastAsia="仿宋" w:cs="仿宋"/>
                <w:sz w:val="28"/>
                <w:szCs w:val="28"/>
                <w:lang w:eastAsia="zh-CN"/>
              </w:rPr>
              <w:t>。场地或设施提供产权或使用权证明。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661" w:type="dxa"/>
            <w:vMerge w:val="continue"/>
            <w:noWrap w:val="0"/>
            <w:vAlign w:val="top"/>
          </w:tcPr>
          <w:p>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28"/>
                <w:szCs w:val="28"/>
                <w:vertAlign w:val="baseline"/>
                <w:lang w:val="en-US" w:eastAsia="zh-CN"/>
              </w:rPr>
            </w:pPr>
          </w:p>
        </w:tc>
        <w:tc>
          <w:tcPr>
            <w:tcW w:w="1830" w:type="dxa"/>
            <w:noWrap w:val="0"/>
            <w:vAlign w:val="top"/>
          </w:tcPr>
          <w:p>
            <w:pPr>
              <w:keepNext w:val="0"/>
              <w:keepLines w:val="0"/>
              <w:pageBreakBefore w:val="0"/>
              <w:widowControl w:val="0"/>
              <w:numPr>
                <w:ilvl w:val="0"/>
                <w:numId w:val="0"/>
              </w:numPr>
              <w:kinsoku/>
              <w:wordWrap/>
              <w:overflowPunct/>
              <w:topLinePunct w:val="0"/>
              <w:bidi w:val="0"/>
              <w:snapToGrid/>
              <w:spacing w:line="600" w:lineRule="exact"/>
              <w:ind w:leftChars="0"/>
              <w:jc w:val="both"/>
              <w:textAlignment w:val="auto"/>
              <w:rPr>
                <w:rFonts w:hint="eastAsia" w:ascii="仿宋" w:hAnsi="仿宋" w:eastAsia="仿宋" w:cs="仿宋"/>
                <w:sz w:val="28"/>
                <w:szCs w:val="28"/>
                <w:lang w:val="en-US" w:eastAsia="zh-CN"/>
              </w:rPr>
            </w:pPr>
            <w:r>
              <w:rPr>
                <w:rFonts w:hint="eastAsia" w:ascii="汉仪书宋二S" w:hAnsi="汉仪书宋二S" w:eastAsia="汉仪书宋二S" w:cs="汉仪书宋二S"/>
                <w:sz w:val="28"/>
                <w:szCs w:val="28"/>
                <w:lang w:val="en-US" w:eastAsia="zh-CN"/>
              </w:rPr>
              <w:t>③</w:t>
            </w:r>
            <w:r>
              <w:rPr>
                <w:rFonts w:hint="eastAsia" w:ascii="仿宋" w:hAnsi="仿宋" w:eastAsia="仿宋" w:cs="仿宋"/>
                <w:sz w:val="28"/>
                <w:szCs w:val="28"/>
                <w:lang w:val="en-US" w:eastAsia="zh-CN"/>
              </w:rPr>
              <w:t>类似业绩</w:t>
            </w:r>
          </w:p>
          <w:p>
            <w:pPr>
              <w:pStyle w:val="2"/>
              <w:keepNext w:val="0"/>
              <w:keepLines w:val="0"/>
              <w:pageBreakBefore w:val="0"/>
              <w:widowControl w:val="0"/>
              <w:kinsoku/>
              <w:wordWrap/>
              <w:overflowPunct/>
              <w:topLinePunct w:val="0"/>
              <w:bidi w:val="0"/>
              <w:snapToGrid/>
              <w:spacing w:line="600" w:lineRule="exact"/>
              <w:ind w:left="0" w:leftChars="0" w:firstLine="280" w:firstLine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（20分）</w:t>
            </w:r>
          </w:p>
        </w:tc>
        <w:tc>
          <w:tcPr>
            <w:tcW w:w="5597" w:type="dxa"/>
            <w:noWrap w:val="0"/>
            <w:vAlign w:val="top"/>
          </w:tcPr>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auto"/>
                <w:sz w:val="28"/>
                <w:szCs w:val="28"/>
                <w:highlight w:val="none"/>
                <w:lang w:eastAsia="zh-CN"/>
              </w:rPr>
              <w:t>应答人</w:t>
            </w:r>
            <w:r>
              <w:rPr>
                <w:rFonts w:hint="eastAsia" w:ascii="仿宋" w:hAnsi="仿宋" w:eastAsia="仿宋" w:cs="仿宋"/>
                <w:color w:val="auto"/>
                <w:sz w:val="28"/>
                <w:szCs w:val="28"/>
                <w:highlight w:val="none"/>
              </w:rPr>
              <w:t>自</w:t>
            </w:r>
            <w:r>
              <w:rPr>
                <w:rFonts w:hint="eastAsia" w:ascii="仿宋" w:hAnsi="仿宋" w:eastAsia="仿宋" w:cs="仿宋"/>
                <w:color w:val="auto"/>
                <w:sz w:val="28"/>
                <w:szCs w:val="28"/>
                <w:highlight w:val="none"/>
                <w:lang w:val="en-US" w:eastAsia="zh-CN"/>
              </w:rPr>
              <w:t>2020</w:t>
            </w:r>
            <w:r>
              <w:rPr>
                <w:rFonts w:hint="eastAsia" w:ascii="仿宋" w:hAnsi="仿宋" w:eastAsia="仿宋" w:cs="仿宋"/>
                <w:color w:val="auto"/>
                <w:sz w:val="28"/>
                <w:szCs w:val="28"/>
                <w:highlight w:val="none"/>
              </w:rPr>
              <w:t>年以来具有农业</w:t>
            </w:r>
            <w:r>
              <w:rPr>
                <w:rFonts w:hint="eastAsia" w:ascii="仿宋" w:hAnsi="仿宋" w:eastAsia="仿宋" w:cs="仿宋"/>
                <w:color w:val="auto"/>
                <w:sz w:val="28"/>
                <w:szCs w:val="28"/>
                <w:highlight w:val="none"/>
                <w:lang w:eastAsia="zh-CN"/>
              </w:rPr>
              <w:t>类稻谷抽样</w:t>
            </w:r>
            <w:r>
              <w:rPr>
                <w:rFonts w:hint="eastAsia" w:ascii="仿宋" w:hAnsi="仿宋" w:eastAsia="仿宋" w:cs="仿宋"/>
                <w:color w:val="auto"/>
                <w:sz w:val="28"/>
                <w:szCs w:val="28"/>
                <w:highlight w:val="none"/>
              </w:rPr>
              <w:t>或检测项目业绩的，</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项</w:t>
            </w:r>
            <w:r>
              <w:rPr>
                <w:rFonts w:hint="eastAsia" w:ascii="仿宋" w:hAnsi="仿宋" w:eastAsia="仿宋" w:cs="仿宋"/>
                <w:color w:val="auto"/>
                <w:sz w:val="28"/>
                <w:szCs w:val="28"/>
                <w:highlight w:val="none"/>
                <w:lang w:val="en-US" w:eastAsia="zh-CN"/>
              </w:rPr>
              <w:t>业绩</w:t>
            </w:r>
            <w:r>
              <w:rPr>
                <w:rFonts w:hint="eastAsia" w:ascii="仿宋" w:hAnsi="仿宋" w:eastAsia="仿宋" w:cs="仿宋"/>
                <w:color w:val="auto"/>
                <w:sz w:val="28"/>
                <w:szCs w:val="28"/>
                <w:highlight w:val="none"/>
              </w:rPr>
              <w:t>计</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分，最多计</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分。（提供中标通知书复印件或合同复印件并加盖</w:t>
            </w:r>
            <w:r>
              <w:rPr>
                <w:rFonts w:hint="eastAsia" w:ascii="仿宋" w:hAnsi="仿宋" w:eastAsia="仿宋" w:cs="仿宋"/>
                <w:color w:val="auto"/>
                <w:sz w:val="28"/>
                <w:szCs w:val="28"/>
                <w:highlight w:val="none"/>
                <w:lang w:eastAsia="zh-CN"/>
              </w:rPr>
              <w:t>应答人</w:t>
            </w:r>
            <w:r>
              <w:rPr>
                <w:rFonts w:hint="eastAsia" w:ascii="仿宋" w:hAnsi="仿宋" w:eastAsia="仿宋" w:cs="仿宋"/>
                <w:color w:val="auto"/>
                <w:sz w:val="28"/>
                <w:szCs w:val="28"/>
                <w:highlight w:val="none"/>
              </w:rPr>
              <w:t>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1" w:type="dxa"/>
            <w:noWrap w:val="0"/>
            <w:vAlign w:val="top"/>
          </w:tcPr>
          <w:p>
            <w:pPr>
              <w:keepNext w:val="0"/>
              <w:keepLines w:val="0"/>
              <w:pageBreakBefore w:val="0"/>
              <w:widowControl w:val="0"/>
              <w:kinsoku/>
              <w:wordWrap/>
              <w:overflowPunct/>
              <w:topLinePunct w:val="0"/>
              <w:bidi w:val="0"/>
              <w:snapToGrid/>
              <w:spacing w:line="600" w:lineRule="exact"/>
              <w:ind w:firstLine="281" w:firstLineChars="1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7427" w:type="dxa"/>
            <w:gridSpan w:val="2"/>
            <w:noWrap w:val="0"/>
            <w:vAlign w:val="top"/>
          </w:tcPr>
          <w:p>
            <w:pPr>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100分</w:t>
            </w:r>
          </w:p>
        </w:tc>
      </w:tr>
    </w:tbl>
    <w:p>
      <w:pPr>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S">
    <w:altName w:val="宋体"/>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yjg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ne&#10;ZH36ADWmPQZMTMO9H3Lu5Ad0ZtqDijZ/kRDBOKp7vqorh0REfrRerdcVhgTG5gvisKfnIUJ6K70l&#10;2WhoxPEVVfnpPaQxdU7J1Zx/0Magn9fG/eVAzOxhufexx2ylYT9Mje99e0Y+PU6+oQ4XnRLzzqGw&#10;eUlmI87GfjaOIepDV7Yo14Nwd0zYROktVxhhp8I4ssJuWq+8E3/eS9bT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jKOCyQEAAJo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EFB12"/>
    <w:multiLevelType w:val="singleLevel"/>
    <w:tmpl w:val="91DEFB12"/>
    <w:lvl w:ilvl="0" w:tentative="0">
      <w:start w:val="1"/>
      <w:numFmt w:val="decimal"/>
      <w:lvlText w:val="%1."/>
      <w:lvlJc w:val="left"/>
      <w:pPr>
        <w:tabs>
          <w:tab w:val="left" w:pos="312"/>
        </w:tabs>
      </w:pPr>
    </w:lvl>
  </w:abstractNum>
  <w:abstractNum w:abstractNumId="1">
    <w:nsid w:val="F78DF2A1"/>
    <w:multiLevelType w:val="singleLevel"/>
    <w:tmpl w:val="F78DF2A1"/>
    <w:lvl w:ilvl="0" w:tentative="0">
      <w:start w:val="1"/>
      <w:numFmt w:val="chineseCounting"/>
      <w:suff w:val="space"/>
      <w:lvlText w:val="第%1章"/>
      <w:lvlJc w:val="left"/>
      <w:rPr>
        <w:rFonts w:hint="eastAsia"/>
      </w:rPr>
    </w:lvl>
  </w:abstractNum>
  <w:abstractNum w:abstractNumId="2">
    <w:nsid w:val="FB3F3AD0"/>
    <w:multiLevelType w:val="singleLevel"/>
    <w:tmpl w:val="FB3F3AD0"/>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TEzMjI1OGZmZjYyZTUwNzJiMjZkOTY2NTFhNmEifQ=="/>
  </w:docVars>
  <w:rsids>
    <w:rsidRoot w:val="00000000"/>
    <w:rsid w:val="00623506"/>
    <w:rsid w:val="16BD6D49"/>
    <w:rsid w:val="2BFDE2EE"/>
    <w:rsid w:val="32E8035D"/>
    <w:rsid w:val="3EAB0813"/>
    <w:rsid w:val="5766E14A"/>
    <w:rsid w:val="5E6F366E"/>
    <w:rsid w:val="65EFCEBA"/>
    <w:rsid w:val="65F9E70F"/>
    <w:rsid w:val="6C7F9869"/>
    <w:rsid w:val="6E5766FE"/>
    <w:rsid w:val="72FD0993"/>
    <w:rsid w:val="73FD63C0"/>
    <w:rsid w:val="77DF0545"/>
    <w:rsid w:val="79A76070"/>
    <w:rsid w:val="7B2E6CD8"/>
    <w:rsid w:val="7CFF81A3"/>
    <w:rsid w:val="7ECA79EC"/>
    <w:rsid w:val="7FD89503"/>
    <w:rsid w:val="9E7C00AA"/>
    <w:rsid w:val="9F737AE9"/>
    <w:rsid w:val="9FFF552F"/>
    <w:rsid w:val="E5BE10B5"/>
    <w:rsid w:val="E9CF1414"/>
    <w:rsid w:val="F37AC751"/>
    <w:rsid w:val="F7DD41E8"/>
    <w:rsid w:val="F9710E36"/>
    <w:rsid w:val="F9DEEA03"/>
    <w:rsid w:val="FDD7082C"/>
    <w:rsid w:val="FEEE0018"/>
    <w:rsid w:val="FFF9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11">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Body Text First Indent 2"/>
    <w:basedOn w:val="3"/>
    <w:next w:val="6"/>
    <w:unhideWhenUsed/>
    <w:qFormat/>
    <w:uiPriority w:val="99"/>
    <w:pPr>
      <w:autoSpaceDE w:val="0"/>
      <w:autoSpaceDN w:val="0"/>
      <w:adjustRightInd w:val="0"/>
      <w:jc w:val="left"/>
    </w:pPr>
    <w:rPr>
      <w:kern w:val="0"/>
    </w:rPr>
  </w:style>
  <w:style w:type="paragraph" w:styleId="3">
    <w:name w:val="Body Text Indent"/>
    <w:basedOn w:val="1"/>
    <w:next w:val="4"/>
    <w:qFormat/>
    <w:uiPriority w:val="0"/>
    <w:pPr>
      <w:spacing w:after="120"/>
      <w:ind w:left="420" w:leftChars="200"/>
    </w:pPr>
    <w:rPr>
      <w:kern w:val="0"/>
      <w:sz w:val="20"/>
    </w:r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rPr>
      <w:kern w:val="0"/>
      <w:sz w:val="20"/>
    </w:rPr>
  </w:style>
  <w:style w:type="paragraph" w:customStyle="1" w:styleId="6">
    <w:name w:val="正文1"/>
    <w:basedOn w:val="7"/>
    <w:next w:val="8"/>
    <w:qFormat/>
    <w:uiPriority w:val="0"/>
    <w:pPr>
      <w:spacing w:line="360" w:lineRule="auto"/>
      <w:ind w:firstLine="480" w:firstLineChars="200"/>
    </w:pPr>
    <w:rPr>
      <w:rFonts w:ascii="Times New Roman" w:hAnsi="Times New Roman"/>
      <w:sz w:val="24"/>
      <w:szCs w:val="24"/>
    </w:rPr>
  </w:style>
  <w:style w:type="paragraph" w:customStyle="1" w:styleId="7">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列出段落1"/>
    <w:basedOn w:val="9"/>
    <w:next w:val="10"/>
    <w:qFormat/>
    <w:uiPriority w:val="0"/>
    <w:pPr>
      <w:ind w:firstLine="420" w:firstLineChars="200"/>
    </w:pPr>
    <w:rPr>
      <w:szCs w:val="20"/>
    </w:rPr>
  </w:style>
  <w:style w:type="paragraph" w:customStyle="1" w:styleId="9">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1"/>
    <w:qFormat/>
    <w:uiPriority w:val="0"/>
    <w:pPr>
      <w:spacing w:after="120"/>
    </w:pPr>
    <w:rPr>
      <w:kern w:val="0"/>
      <w:sz w:val="20"/>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16.3333333333333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cp:lastPrinted>2023-08-14T09:56:07Z</cp:lastPrinted>
  <dcterms:modified xsi:type="dcterms:W3CDTF">2023-08-14T08:06:17Z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0ED59D6F91BD4143A09E29D51DB4B8E3_13</vt:lpwstr>
  </property>
</Properties>
</file>